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5EE77" w14:textId="54EF2B86" w:rsidR="00476593" w:rsidRDefault="00476593" w:rsidP="00476593">
      <w:pPr>
        <w:pStyle w:val="CRCoverPage"/>
        <w:tabs>
          <w:tab w:val="right" w:pos="9639"/>
        </w:tabs>
        <w:spacing w:after="0"/>
        <w:rPr>
          <w:b/>
          <w:sz w:val="24"/>
        </w:rPr>
      </w:pPr>
      <w:r>
        <w:rPr>
          <w:b/>
          <w:sz w:val="24"/>
        </w:rPr>
        <w:t>3GPP TSG-RAN WG2 Meeting #</w:t>
      </w:r>
      <w:r>
        <w:rPr>
          <w:rFonts w:cs="Arial"/>
          <w:b/>
          <w:sz w:val="24"/>
        </w:rPr>
        <w:t>13</w:t>
      </w:r>
      <w:r w:rsidR="00275A42">
        <w:rPr>
          <w:rFonts w:cs="Arial"/>
          <w:b/>
          <w:sz w:val="24"/>
        </w:rPr>
        <w:t>1</w:t>
      </w:r>
      <w:r>
        <w:rPr>
          <w:b/>
          <w:sz w:val="24"/>
        </w:rPr>
        <w:tab/>
      </w:r>
      <w:r w:rsidR="00B4586C" w:rsidRPr="00B4586C">
        <w:rPr>
          <w:b/>
          <w:sz w:val="24"/>
        </w:rPr>
        <w:t>R2-2505736</w:t>
      </w:r>
      <w:bookmarkStart w:id="0" w:name="_GoBack"/>
      <w:bookmarkEnd w:id="0"/>
    </w:p>
    <w:p w14:paraId="658B4635" w14:textId="4AB05A8B" w:rsidR="00476593" w:rsidRPr="00275A42" w:rsidRDefault="00937DDA" w:rsidP="00476593">
      <w:pPr>
        <w:pStyle w:val="3GPPHeader"/>
        <w:rPr>
          <w:rFonts w:eastAsia="MS Mincho" w:cs="Arial"/>
          <w:szCs w:val="24"/>
          <w:lang w:eastAsia="en-US"/>
        </w:rPr>
      </w:pPr>
      <w:r w:rsidRPr="00275A42">
        <w:rPr>
          <w:rFonts w:ascii="Arial" w:hAnsi="Arial" w:cs="Arial"/>
          <w:bCs/>
          <w:szCs w:val="24"/>
          <w:lang w:eastAsia="en-US"/>
        </w:rPr>
        <w:t>B</w:t>
      </w:r>
      <w:r w:rsidR="0030437A" w:rsidRPr="00B4586C">
        <w:rPr>
          <w:rFonts w:ascii="Arial" w:hAnsi="Arial" w:cs="Arial"/>
          <w:bCs/>
          <w:szCs w:val="24"/>
          <w:lang w:eastAsia="en-US"/>
        </w:rPr>
        <w:t>e</w:t>
      </w:r>
      <w:r w:rsidRPr="00275A42">
        <w:rPr>
          <w:rFonts w:ascii="Arial" w:hAnsi="Arial" w:cs="Arial"/>
          <w:bCs/>
          <w:szCs w:val="24"/>
          <w:lang w:eastAsia="en-US"/>
        </w:rPr>
        <w:t>ngal</w:t>
      </w:r>
      <w:r>
        <w:rPr>
          <w:rFonts w:ascii="Arial" w:hAnsi="Arial" w:cs="Arial"/>
          <w:bCs/>
          <w:szCs w:val="24"/>
          <w:lang w:eastAsia="en-US"/>
        </w:rPr>
        <w:t>uru</w:t>
      </w:r>
      <w:r w:rsidR="00275A42" w:rsidRPr="00275A42">
        <w:rPr>
          <w:rFonts w:ascii="Arial" w:hAnsi="Arial" w:cs="Arial"/>
          <w:bCs/>
          <w:szCs w:val="24"/>
          <w:lang w:eastAsia="en-US"/>
        </w:rPr>
        <w:t>, India, Aug 25th – 29th, 2025</w:t>
      </w:r>
    </w:p>
    <w:p w14:paraId="7ED8788B" w14:textId="77777777" w:rsidR="00937DDA" w:rsidRDefault="00937DDA" w:rsidP="00476593">
      <w:pPr>
        <w:pStyle w:val="3GPPHeader"/>
        <w:spacing w:after="120"/>
        <w:rPr>
          <w:rFonts w:ascii="Arial" w:eastAsia="MS Mincho" w:hAnsi="Arial" w:cs="Arial"/>
          <w:szCs w:val="24"/>
          <w:lang w:eastAsia="en-US"/>
        </w:rPr>
      </w:pPr>
    </w:p>
    <w:p w14:paraId="2B114648" w14:textId="5E019C5D" w:rsidR="00476593" w:rsidRDefault="00476593" w:rsidP="00476593">
      <w:pPr>
        <w:pStyle w:val="3GPPHeader"/>
        <w:spacing w:after="120"/>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t>8.9.3</w:t>
      </w:r>
    </w:p>
    <w:p w14:paraId="50C208A1" w14:textId="6A8E52B2" w:rsidR="00476593" w:rsidRDefault="00476593" w:rsidP="00476593">
      <w:pPr>
        <w:pStyle w:val="3GPPHeader"/>
        <w:spacing w:after="120"/>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3ED1E57A" w14:textId="77777777" w:rsidR="00476593" w:rsidRDefault="00476593" w:rsidP="00476593">
      <w:pPr>
        <w:pStyle w:val="3GPPHeader"/>
        <w:spacing w:after="120"/>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t xml:space="preserve">Further consideration on UL capacity enhancement </w:t>
      </w:r>
    </w:p>
    <w:p w14:paraId="155D3CC2" w14:textId="77777777" w:rsidR="00476593" w:rsidRDefault="00476593" w:rsidP="00476593">
      <w:pPr>
        <w:tabs>
          <w:tab w:val="left" w:pos="1985"/>
        </w:tabs>
        <w:spacing w:after="120"/>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34F0A43C" w14:textId="77777777" w:rsidR="00476593" w:rsidRDefault="00476593" w:rsidP="00476593">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0ED96FC3" w14:textId="6B0DF459" w:rsidR="00476593" w:rsidRDefault="00476593" w:rsidP="00476593">
      <w:pPr>
        <w:rPr>
          <w:rFonts w:eastAsiaTheme="minorEastAsia"/>
          <w:bCs/>
          <w:szCs w:val="22"/>
        </w:rPr>
      </w:pPr>
      <w:bookmarkStart w:id="1" w:name="_Toc499559238"/>
      <w:bookmarkStart w:id="2" w:name="_Toc61387172"/>
      <w:bookmarkStart w:id="3" w:name="_Toc147158671"/>
      <w:r>
        <w:rPr>
          <w:rFonts w:eastAsiaTheme="minorEastAsia"/>
        </w:rPr>
        <w:t>According to the RAN plenary</w:t>
      </w:r>
      <w:r w:rsidR="0025799D">
        <w:rPr>
          <w:rFonts w:eastAsiaTheme="minorEastAsia"/>
        </w:rPr>
        <w:t xml:space="preserve"> </w:t>
      </w:r>
      <w:r>
        <w:rPr>
          <w:rFonts w:eastAsiaTheme="minorEastAsia"/>
        </w:rPr>
        <w:t xml:space="preserve">meeting, </w:t>
      </w:r>
      <w:r>
        <w:rPr>
          <w:rFonts w:eastAsiaTheme="minorEastAsia"/>
          <w:bCs/>
          <w:szCs w:val="22"/>
        </w:rPr>
        <w:t xml:space="preserve">the following objectives on IoT-NTN were agreed: </w:t>
      </w:r>
    </w:p>
    <w:tbl>
      <w:tblPr>
        <w:tblStyle w:val="aff"/>
        <w:tblW w:w="9776" w:type="dxa"/>
        <w:tblLook w:val="04A0" w:firstRow="1" w:lastRow="0" w:firstColumn="1" w:lastColumn="0" w:noHBand="0" w:noVBand="1"/>
      </w:tblPr>
      <w:tblGrid>
        <w:gridCol w:w="9776"/>
      </w:tblGrid>
      <w:tr w:rsidR="00476593" w14:paraId="0A2E36E5" w14:textId="77777777" w:rsidTr="00476593">
        <w:tc>
          <w:tcPr>
            <w:tcW w:w="9776" w:type="dxa"/>
            <w:tcBorders>
              <w:top w:val="single" w:sz="4" w:space="0" w:color="auto"/>
              <w:left w:val="single" w:sz="4" w:space="0" w:color="auto"/>
              <w:bottom w:val="single" w:sz="4" w:space="0" w:color="auto"/>
              <w:right w:val="single" w:sz="4" w:space="0" w:color="auto"/>
            </w:tcBorders>
          </w:tcPr>
          <w:p w14:paraId="46A136C6" w14:textId="77777777" w:rsidR="00476593" w:rsidRDefault="00476593" w:rsidP="00476593">
            <w:pPr>
              <w:numPr>
                <w:ilvl w:val="0"/>
                <w:numId w:val="32"/>
              </w:numPr>
              <w:spacing w:after="0"/>
              <w:textAlignment w:val="auto"/>
              <w:rPr>
                <w:rFonts w:eastAsia="宋体"/>
                <w:bCs/>
              </w:rPr>
            </w:pPr>
            <w:bookmarkStart w:id="4" w:name="OLE_LINK19"/>
            <w:bookmarkStart w:id="5" w:name="OLE_LINK20"/>
            <w:r>
              <w:rPr>
                <w:rFonts w:eastAsia="宋体"/>
                <w:bCs/>
              </w:rPr>
              <w:t>Support of Capacity enhancements for uplink</w:t>
            </w:r>
            <w:bookmarkEnd w:id="4"/>
            <w:bookmarkEnd w:id="5"/>
          </w:p>
          <w:p w14:paraId="31BF26D8" w14:textId="77777777" w:rsidR="00476593" w:rsidRDefault="00476593" w:rsidP="00476593">
            <w:pPr>
              <w:numPr>
                <w:ilvl w:val="1"/>
                <w:numId w:val="32"/>
              </w:numPr>
              <w:spacing w:after="0"/>
              <w:textAlignment w:val="auto"/>
              <w:rPr>
                <w:rFonts w:eastAsia="宋体"/>
                <w:bCs/>
              </w:rPr>
            </w:pPr>
            <w:r>
              <w:rPr>
                <w:rFonts w:eastAsia="宋体"/>
                <w:bCs/>
              </w:rPr>
              <w:t xml:space="preserve">Study then specify, if beneficial, </w:t>
            </w:r>
            <w:bookmarkStart w:id="6" w:name="_Hlk205368059"/>
            <w:r>
              <w:rPr>
                <w:rFonts w:eastAsia="宋体"/>
                <w:bCs/>
              </w:rPr>
              <w:t>enhancements to enable multiplexing of multiple UEs (e.g. up to the min of 4 and the maximum allowed by the existing UL and DL signalling) in a single 3.75 kHz or 15 kHz subcarrier via orthogonal cover codes (OCC) for NPUSCH format 1 and NPRACH</w:t>
            </w:r>
            <w:bookmarkEnd w:id="6"/>
            <w:r>
              <w:rPr>
                <w:rFonts w:eastAsia="宋体"/>
                <w:bCs/>
              </w:rPr>
              <w:t xml:space="preserve"> [RAN1, RAN2, RAN4]</w:t>
            </w:r>
          </w:p>
          <w:p w14:paraId="0D41E8F0" w14:textId="77777777" w:rsidR="00476593" w:rsidRDefault="00476593" w:rsidP="00476593">
            <w:pPr>
              <w:numPr>
                <w:ilvl w:val="2"/>
                <w:numId w:val="32"/>
              </w:numPr>
              <w:spacing w:after="0"/>
              <w:textAlignment w:val="auto"/>
              <w:rPr>
                <w:rFonts w:eastAsia="宋体"/>
                <w:bCs/>
              </w:rPr>
            </w:pPr>
            <w:r>
              <w:rPr>
                <w:rFonts w:eastAsia="宋体"/>
                <w:bCs/>
              </w:rPr>
              <w:t>Multi-tone support for 15 kHz SCS should also be considered</w:t>
            </w:r>
          </w:p>
          <w:p w14:paraId="34920911" w14:textId="77777777" w:rsidR="00476593" w:rsidRDefault="00476593" w:rsidP="00476593">
            <w:pPr>
              <w:numPr>
                <w:ilvl w:val="2"/>
                <w:numId w:val="32"/>
              </w:numPr>
              <w:spacing w:after="0"/>
              <w:textAlignment w:val="auto"/>
              <w:rPr>
                <w:rFonts w:eastAsia="宋体"/>
                <w:bCs/>
              </w:rPr>
            </w:pPr>
            <w:r>
              <w:rPr>
                <w:rFonts w:eastAsia="宋体"/>
                <w:bCs/>
              </w:rPr>
              <w:t xml:space="preserve">Specify necessary signalling, if needed </w:t>
            </w:r>
          </w:p>
          <w:p w14:paraId="6172AEC2" w14:textId="77777777" w:rsidR="00476593" w:rsidRDefault="00476593" w:rsidP="00476593">
            <w:pPr>
              <w:numPr>
                <w:ilvl w:val="2"/>
                <w:numId w:val="32"/>
              </w:numPr>
              <w:spacing w:after="0"/>
              <w:textAlignment w:val="auto"/>
              <w:rPr>
                <w:rFonts w:eastAsia="宋体"/>
                <w:bCs/>
              </w:rPr>
            </w:pPr>
            <w:r>
              <w:rPr>
                <w:rFonts w:eastAsia="宋体"/>
                <w:bCs/>
              </w:rPr>
              <w:t>Update RF requirements accordingly, if needed</w:t>
            </w:r>
          </w:p>
          <w:p w14:paraId="07A743AA" w14:textId="77777777" w:rsidR="00476593" w:rsidRDefault="00476593">
            <w:pPr>
              <w:spacing w:after="0"/>
              <w:ind w:left="1080" w:firstLine="720"/>
              <w:rPr>
                <w:rFonts w:eastAsia="宋体"/>
                <w:bCs/>
              </w:rPr>
            </w:pPr>
            <w:bookmarkStart w:id="7" w:name="OLE_LINK24"/>
            <w:r>
              <w:rPr>
                <w:rFonts w:eastAsia="宋体"/>
                <w:bCs/>
              </w:rPr>
              <w:t xml:space="preserve">Note: Impact of impairment shall be </w:t>
            </w:r>
            <w:proofErr w:type="gramStart"/>
            <w:r>
              <w:rPr>
                <w:rFonts w:eastAsia="宋体"/>
                <w:bCs/>
              </w:rPr>
              <w:t>taken into account</w:t>
            </w:r>
            <w:bookmarkEnd w:id="7"/>
            <w:proofErr w:type="gramEnd"/>
          </w:p>
          <w:p w14:paraId="36DB758C" w14:textId="77777777" w:rsidR="00476593" w:rsidRDefault="00476593" w:rsidP="00476593">
            <w:pPr>
              <w:numPr>
                <w:ilvl w:val="1"/>
                <w:numId w:val="32"/>
              </w:numPr>
              <w:tabs>
                <w:tab w:val="num" w:pos="720"/>
              </w:tabs>
              <w:spacing w:after="0"/>
              <w:textAlignment w:val="auto"/>
              <w:rPr>
                <w:rFonts w:eastAsia="宋体"/>
                <w:bCs/>
              </w:rPr>
            </w:pPr>
            <w:r>
              <w:rPr>
                <w:rFonts w:eastAsia="宋体"/>
                <w:bCs/>
              </w:rPr>
              <w:t xml:space="preserve">Study and specify, if beneficial the following enhancements to reduce the necessary uplink and downlink </w:t>
            </w:r>
            <w:proofErr w:type="spellStart"/>
            <w:r>
              <w:rPr>
                <w:rFonts w:eastAsia="宋体"/>
                <w:bCs/>
              </w:rPr>
              <w:t>signaling</w:t>
            </w:r>
            <w:proofErr w:type="spellEnd"/>
            <w:r>
              <w:rPr>
                <w:rFonts w:eastAsia="宋体"/>
                <w:bCs/>
              </w:rPr>
              <w:t xml:space="preserve"> to complete an Early Data Transmission (EDT) transaction [RAN2]:</w:t>
            </w:r>
          </w:p>
          <w:p w14:paraId="1C395CD2" w14:textId="77777777" w:rsidR="00476593" w:rsidRDefault="00476593" w:rsidP="00476593">
            <w:pPr>
              <w:numPr>
                <w:ilvl w:val="2"/>
                <w:numId w:val="32"/>
              </w:numPr>
              <w:spacing w:after="0"/>
              <w:textAlignment w:val="auto"/>
              <w:rPr>
                <w:rFonts w:eastAsia="宋体"/>
                <w:bCs/>
              </w:rPr>
            </w:pPr>
            <w:r>
              <w:rPr>
                <w:rFonts w:eastAsia="宋体"/>
                <w:bCs/>
              </w:rPr>
              <w:t>Msg3 transmission without msg1/</w:t>
            </w:r>
            <w:r>
              <w:rPr>
                <w:rFonts w:eastAsia="宋体"/>
              </w:rPr>
              <w:t xml:space="preserve"> </w:t>
            </w:r>
            <w:r>
              <w:rPr>
                <w:rFonts w:eastAsia="宋体"/>
                <w:bCs/>
              </w:rPr>
              <w:t xml:space="preserve">Random Access Response (RAR) </w:t>
            </w:r>
          </w:p>
          <w:p w14:paraId="5FAA9969" w14:textId="77777777" w:rsidR="00476593" w:rsidRDefault="00476593" w:rsidP="00476593">
            <w:pPr>
              <w:numPr>
                <w:ilvl w:val="2"/>
                <w:numId w:val="32"/>
              </w:numPr>
              <w:spacing w:after="0"/>
              <w:textAlignment w:val="auto"/>
              <w:rPr>
                <w:rFonts w:eastAsia="宋体"/>
                <w:bCs/>
              </w:rPr>
            </w:pPr>
            <w:r>
              <w:rPr>
                <w:rFonts w:eastAsia="宋体"/>
                <w:bCs/>
              </w:rPr>
              <w:t xml:space="preserve">Efficient delivery (reduced overhead) of msg4 / </w:t>
            </w:r>
            <w:proofErr w:type="spellStart"/>
            <w:r>
              <w:rPr>
                <w:rFonts w:eastAsia="宋体"/>
                <w:bCs/>
              </w:rPr>
              <w:t>RRCEarlyDataComplete</w:t>
            </w:r>
            <w:proofErr w:type="spellEnd"/>
          </w:p>
          <w:p w14:paraId="2ECC4908" w14:textId="77777777" w:rsidR="00476593" w:rsidRDefault="00476593" w:rsidP="00476593">
            <w:pPr>
              <w:numPr>
                <w:ilvl w:val="2"/>
                <w:numId w:val="32"/>
              </w:numPr>
              <w:spacing w:after="0"/>
              <w:textAlignment w:val="auto"/>
              <w:rPr>
                <w:rFonts w:eastAsia="宋体"/>
                <w:bCs/>
              </w:rPr>
            </w:pPr>
            <w:r>
              <w:rPr>
                <w:rFonts w:eastAsia="宋体"/>
                <w:bCs/>
              </w:rPr>
              <w:t>Study and specify RRM requirement, if identified [RAN4]</w:t>
            </w:r>
          </w:p>
          <w:p w14:paraId="6E1A835B" w14:textId="77777777" w:rsidR="00476593" w:rsidRDefault="00476593">
            <w:pPr>
              <w:widowControl w:val="0"/>
              <w:spacing w:after="0"/>
              <w:rPr>
                <w:bCs/>
              </w:rPr>
            </w:pPr>
          </w:p>
        </w:tc>
      </w:tr>
    </w:tbl>
    <w:p w14:paraId="29FC93FC" w14:textId="35163F3E" w:rsidR="00476593" w:rsidRDefault="00476593" w:rsidP="00476593">
      <w:pPr>
        <w:spacing w:before="240"/>
        <w:rPr>
          <w:szCs w:val="21"/>
        </w:rPr>
      </w:pPr>
      <w:r>
        <w:rPr>
          <w:szCs w:val="21"/>
        </w:rPr>
        <w:t>In the last meeting, RAN2 has made the following agreements:</w:t>
      </w:r>
    </w:p>
    <w:p w14:paraId="58754113" w14:textId="77777777" w:rsidR="00275A42" w:rsidRPr="00FA60CB" w:rsidRDefault="00275A42" w:rsidP="00275A42">
      <w:pPr>
        <w:pStyle w:val="Doc-text2"/>
        <w:pBdr>
          <w:top w:val="single" w:sz="4" w:space="1" w:color="auto"/>
          <w:left w:val="single" w:sz="4" w:space="4" w:color="auto"/>
          <w:bottom w:val="single" w:sz="4" w:space="1" w:color="auto"/>
          <w:right w:val="single" w:sz="4" w:space="4" w:color="auto"/>
        </w:pBdr>
        <w:ind w:leftChars="29" w:left="421"/>
        <w:rPr>
          <w:b/>
          <w:bCs/>
        </w:rPr>
      </w:pPr>
      <w:r w:rsidRPr="00FA60CB">
        <w:rPr>
          <w:b/>
          <w:bCs/>
        </w:rPr>
        <w:t>Agreements:</w:t>
      </w:r>
    </w:p>
    <w:p w14:paraId="254E6446"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1.</w:t>
      </w:r>
      <w:r>
        <w:tab/>
        <w:t>The maximum TBS could be different for different CE levels.</w:t>
      </w:r>
    </w:p>
    <w:p w14:paraId="4B699A42"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2.</w:t>
      </w:r>
      <w:r>
        <w:tab/>
        <w:t>D</w:t>
      </w:r>
      <w:r w:rsidRPr="0009773B">
        <w:t xml:space="preserve">ue to only CE mode A is supported for </w:t>
      </w:r>
      <w:proofErr w:type="spellStart"/>
      <w:r w:rsidRPr="0009773B">
        <w:t>eMTC</w:t>
      </w:r>
      <w:proofErr w:type="spellEnd"/>
      <w:r w:rsidRPr="0009773B">
        <w:t xml:space="preserve"> NTN, only 1 separate RSRP thresholds and 2 CE levels </w:t>
      </w:r>
      <w:r>
        <w:t>are supported (revised agreement)</w:t>
      </w:r>
    </w:p>
    <w:p w14:paraId="2D4FC519"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3.</w:t>
      </w:r>
      <w:r>
        <w:tab/>
      </w:r>
      <w:r w:rsidRPr="0009773B">
        <w:t>Multiple contention resolution IDs could be included in CB-MSG4, the information related to multiple UEs can be multiplexed in the MAC PDU.</w:t>
      </w:r>
    </w:p>
    <w:p w14:paraId="684911DE"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4.</w:t>
      </w:r>
      <w:r>
        <w:tab/>
        <w:t xml:space="preserve">The number of Msg3 replies in one Msg4 can be left to </w:t>
      </w:r>
      <w:proofErr w:type="spellStart"/>
      <w:r>
        <w:t>eNB</w:t>
      </w:r>
      <w:proofErr w:type="spellEnd"/>
      <w:r>
        <w:t xml:space="preserve"> implementation. Expect no SPEC impact.</w:t>
      </w:r>
    </w:p>
    <w:p w14:paraId="563F5DEB"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5.</w:t>
      </w:r>
      <w:r>
        <w:tab/>
        <w:t>The HARQ feedback resource information can be included in the CB-Msg4 together with contention resolution ID which identity the specific UE. RAN2 could revisit this proposal if RAN1 has some concern.</w:t>
      </w:r>
    </w:p>
    <w:p w14:paraId="5802EC44"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6.</w:t>
      </w:r>
      <w:r>
        <w:tab/>
        <w:t>Whether to send the HARQ feedback for CB-Msg4 can be controlled by NW. UE does not send HARQ NACK.</w:t>
      </w:r>
    </w:p>
    <w:p w14:paraId="032EDC20"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7.</w:t>
      </w:r>
      <w:r>
        <w:tab/>
        <w:t xml:space="preserve">For NB-IoT, the </w:t>
      </w:r>
      <w:proofErr w:type="spellStart"/>
      <w:r>
        <w:t>SubCarrierSpacing</w:t>
      </w:r>
      <w:proofErr w:type="spellEnd"/>
      <w:r>
        <w:t xml:space="preserve"> of the HARQ feedback for CB-Msg4 is same as the CB-Msg3.</w:t>
      </w:r>
    </w:p>
    <w:p w14:paraId="37BF6EEC"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8.</w:t>
      </w:r>
      <w:r>
        <w:tab/>
        <w:t xml:space="preserve">Reuse the existing format of HARQ ACK allocation signalling in the DCI. There is 2-bit HARQ ACK resource for </w:t>
      </w:r>
      <w:proofErr w:type="spellStart"/>
      <w:r>
        <w:t>eMTC</w:t>
      </w:r>
      <w:proofErr w:type="spellEnd"/>
      <w:r>
        <w:t xml:space="preserve"> and 4-bit HARQ ACK resource for NB-IoT. Reuse the meaning of DCI field in R1 SPEC. Send LS to RAN1 for information on all RAN2 decisions related to HARQ feedback</w:t>
      </w:r>
    </w:p>
    <w:p w14:paraId="460F2F86"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9.</w:t>
      </w:r>
      <w:r>
        <w:tab/>
      </w:r>
      <w:r w:rsidRPr="0009773B">
        <w:t xml:space="preserve">Introduce a new MAC PDU for CB-Msg4 including new types of MAC </w:t>
      </w:r>
      <w:r>
        <w:t>sub-header</w:t>
      </w:r>
      <w:r w:rsidRPr="0009773B">
        <w:t xml:space="preserve"> and a new type of MAC payload</w:t>
      </w:r>
    </w:p>
    <w:p w14:paraId="4F9F05B7"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10.</w:t>
      </w:r>
      <w:r>
        <w:tab/>
        <w:t>The MAC PDU for CB-Msg4 consists of sub-header(s) followed by MAC payload and optional padding if needed.</w:t>
      </w:r>
    </w:p>
    <w:p w14:paraId="22AB15C0" w14:textId="77777777"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11.</w:t>
      </w:r>
      <w:r>
        <w:tab/>
        <w:t xml:space="preserve">Introduce a new CB BI MAC sub-header in CB-MSg4 for </w:t>
      </w:r>
      <w:proofErr w:type="spellStart"/>
      <w:r>
        <w:t>backoff</w:t>
      </w:r>
      <w:proofErr w:type="spellEnd"/>
      <w:r>
        <w:t xml:space="preserve"> parameter. There is 4 bits BI for </w:t>
      </w:r>
      <w:proofErr w:type="spellStart"/>
      <w:r>
        <w:t>backoff</w:t>
      </w:r>
      <w:proofErr w:type="spellEnd"/>
      <w:r>
        <w:t xml:space="preserve"> indication.</w:t>
      </w:r>
    </w:p>
    <w:p w14:paraId="186E192E" w14:textId="0DB285F4" w:rsidR="00275A42" w:rsidRDefault="00275A42" w:rsidP="00275A42">
      <w:pPr>
        <w:pStyle w:val="Doc-text2"/>
        <w:pBdr>
          <w:top w:val="single" w:sz="4" w:space="1" w:color="auto"/>
          <w:left w:val="single" w:sz="4" w:space="4" w:color="auto"/>
          <w:bottom w:val="single" w:sz="4" w:space="1" w:color="auto"/>
          <w:right w:val="single" w:sz="4" w:space="4" w:color="auto"/>
        </w:pBdr>
        <w:ind w:leftChars="29" w:left="421"/>
      </w:pPr>
      <w:r>
        <w:t>12.</w:t>
      </w:r>
      <w:r>
        <w:tab/>
      </w:r>
      <w:r w:rsidRPr="0009773B">
        <w:t xml:space="preserve">Introduce a new CB-Msg3 Response (CBR) MAC sub-header in CB-Msg4. It has 1bit E for </w:t>
      </w:r>
      <w:r>
        <w:t>sub-header</w:t>
      </w:r>
      <w:r w:rsidRPr="0009773B">
        <w:t xml:space="preserve">/payload indication, 2 bits T for </w:t>
      </w:r>
      <w:r>
        <w:t>sub-header</w:t>
      </w:r>
      <w:r w:rsidRPr="0009773B">
        <w:t xml:space="preserve"> type, 1bit T2 for HARQ ACK resource present, </w:t>
      </w:r>
      <w:proofErr w:type="gramStart"/>
      <w:r w:rsidRPr="0009773B">
        <w:t>1 bit</w:t>
      </w:r>
      <w:proofErr w:type="gramEnd"/>
      <w:r w:rsidRPr="0009773B">
        <w:t xml:space="preserve"> T3 for TAC present, 1 bit T4 for C-RNTI pre</w:t>
      </w:r>
      <w:r>
        <w:t>sent and 2bit R for reservation (t</w:t>
      </w:r>
      <w:r w:rsidRPr="002E096A">
        <w:t>he field names and sub-header names in above agreements could be further chang</w:t>
      </w:r>
      <w:r>
        <w:t>ed during MAC running CR review)</w:t>
      </w:r>
    </w:p>
    <w:p w14:paraId="3287C60D" w14:textId="7A760E9F"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b/>
          <w:bCs/>
        </w:rPr>
      </w:pPr>
      <w:r w:rsidRPr="00FA60CB">
        <w:rPr>
          <w:b/>
          <w:bCs/>
        </w:rPr>
        <w:t>Agreements – part 2:</w:t>
      </w:r>
    </w:p>
    <w:p w14:paraId="1DC5A0B7"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1.</w:t>
      </w:r>
      <w:r>
        <w:tab/>
        <w:t>The CB-Msg3-EDT configuration is configured per carrier (including anchor and non-anchor carrier). Within each carrier, the CB-Msg3-EDT could be configured per CE level</w:t>
      </w:r>
    </w:p>
    <w:p w14:paraId="41B3449A"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lastRenderedPageBreak/>
        <w:t>2.</w:t>
      </w:r>
      <w:r>
        <w:tab/>
        <w:t xml:space="preserve">Regarding the mapping of NPUSCH resource to enhanced coverage levels, enhanced coverage levels are numbered from 0 and the mapping of NPUSCH resources to enhanced coverage levels are done in increasing [number of </w:t>
      </w:r>
      <w:proofErr w:type="gramStart"/>
      <w:r>
        <w:t>repetition</w:t>
      </w:r>
      <w:proofErr w:type="gramEnd"/>
      <w:r>
        <w:t>] order (as legacy RACH)</w:t>
      </w:r>
    </w:p>
    <w:p w14:paraId="155BA3A9"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3.</w:t>
      </w:r>
      <w:r>
        <w:tab/>
        <w:t>For NB-IoT, when multiple carriers provide CB-Msg3-EDT resources for the same enhanced coverage level, the NB-IoT UE selects the carrier based on the probabilities of each carrier. A new probability parameter for anchor carrier is introduced in SIB22-NB. The remaining probability is evenly split among the non-anchor carriers.</w:t>
      </w:r>
    </w:p>
    <w:p w14:paraId="77A24A75"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4.</w:t>
      </w:r>
      <w:r>
        <w:tab/>
        <w:t>When max re-attempt number for current CE level has been reached, the UE does not move to the next CE level (FFS on the details of the failure behaviour)</w:t>
      </w:r>
    </w:p>
    <w:p w14:paraId="280F4FF5"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5.</w:t>
      </w:r>
      <w:r>
        <w:tab/>
        <w:t xml:space="preserve">The TAC is optionally used in the CB-Msg3 response. </w:t>
      </w:r>
    </w:p>
    <w:p w14:paraId="6E7B41BE"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6.</w:t>
      </w:r>
      <w:r>
        <w:tab/>
        <w:t>RAN2 assumes that NTA=0 for initial CB-msg3 transmission. Include this in the LS to RAN1 and RAN4</w:t>
      </w:r>
    </w:p>
    <w:p w14:paraId="14C9A860" w14:textId="09960AC4"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7.</w:t>
      </w:r>
      <w:r>
        <w:tab/>
        <w:t>RAN2 assumes the length of the TAC field is 6 bits (we can revisit this if there is major R1 impact on TA calculation)</w:t>
      </w:r>
    </w:p>
    <w:p w14:paraId="5ED36633"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b/>
          <w:bCs/>
        </w:rPr>
      </w:pPr>
      <w:r w:rsidRPr="00FA60CB">
        <w:rPr>
          <w:b/>
          <w:bCs/>
        </w:rPr>
        <w:t>Agreements – part 3:</w:t>
      </w:r>
    </w:p>
    <w:p w14:paraId="6F0496B4" w14:textId="77777777"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1.</w:t>
      </w:r>
      <w:r>
        <w:tab/>
        <w:t xml:space="preserve">Introduce a new CB Data MAC sub-header in CB-MSg4 for MAC SDU for logical channel data. It has </w:t>
      </w:r>
      <w:proofErr w:type="gramStart"/>
      <w:r>
        <w:t>1 bit</w:t>
      </w:r>
      <w:proofErr w:type="gramEnd"/>
      <w:r>
        <w:t xml:space="preserve"> E for subhead/payload indication, 2 bits T for subhead type, 5 bits LCID, 7 bits or 15 bits L for MAC SDU length, 1 bit F for 15 bits L indication. There is one L field per CB Data sub-header except for the last sub-header.</w:t>
      </w:r>
    </w:p>
    <w:p w14:paraId="7B22A08C" w14:textId="1E1671FA" w:rsidR="00FA60CB" w:rsidRDefault="00FA60CB" w:rsidP="00FA60CB">
      <w:pPr>
        <w:pStyle w:val="Doc-text2"/>
        <w:pBdr>
          <w:top w:val="single" w:sz="4" w:space="1" w:color="auto"/>
          <w:left w:val="single" w:sz="4" w:space="4" w:color="auto"/>
          <w:bottom w:val="single" w:sz="4" w:space="1" w:color="auto"/>
          <w:right w:val="single" w:sz="4" w:space="4" w:color="auto"/>
        </w:pBdr>
        <w:ind w:leftChars="29" w:left="421"/>
      </w:pPr>
      <w:r>
        <w:t>2.</w:t>
      </w:r>
      <w:r>
        <w:tab/>
        <w:t>Introduce a new CB-Msg3 Response (CBR) with variable length. It has 48-bit contention resolution ID, optional HARQ ACK, optional TAC, optional 16-bit C-RNTI.</w:t>
      </w:r>
    </w:p>
    <w:p w14:paraId="6D4AB66F"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p>
    <w:p w14:paraId="6645BE6D"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FA60CB">
        <w:rPr>
          <w:b/>
          <w:bCs/>
          <w:lang w:val="en-US"/>
        </w:rPr>
        <w:t>Agreements:</w:t>
      </w:r>
    </w:p>
    <w:p w14:paraId="1CA7506A"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1.</w:t>
      </w:r>
      <w:r w:rsidRPr="00FA60CB">
        <w:rPr>
          <w:lang w:val="en-US"/>
        </w:rPr>
        <w:tab/>
        <w:t>HARQ process 0 is used to transmit all the CB-Msg3 replicas in the transmission window (RV0 is used to transmit the first repetition of each CB-Msg3 replica in the transmission window)</w:t>
      </w:r>
    </w:p>
    <w:p w14:paraId="59C4ACCD"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2.</w:t>
      </w:r>
      <w:r w:rsidRPr="00FA60CB">
        <w:rPr>
          <w:lang w:val="en-US"/>
        </w:rPr>
        <w:tab/>
        <w:t>We do not specify another way of starting Msg4 monitoring window, i.e. it is confirmed that the Msg4 monitoring window always starts at the end of CB-Msg3-EDT transmission window plus UE-</w:t>
      </w:r>
      <w:proofErr w:type="spellStart"/>
      <w:r w:rsidRPr="00FA60CB">
        <w:rPr>
          <w:lang w:val="en-US"/>
        </w:rPr>
        <w:t>eNB</w:t>
      </w:r>
      <w:proofErr w:type="spellEnd"/>
      <w:r w:rsidRPr="00FA60CB">
        <w:rPr>
          <w:lang w:val="en-US"/>
        </w:rPr>
        <w:t xml:space="preserve"> RTT (FFS NW/UE processing time is needed or not)</w:t>
      </w:r>
    </w:p>
    <w:p w14:paraId="69261A73"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3.</w:t>
      </w:r>
      <w:r w:rsidRPr="00FA60CB">
        <w:rPr>
          <w:lang w:val="en-US"/>
        </w:rPr>
        <w:tab/>
        <w:t>A CB-Msg4 without RRC message (but with contention resolution identity) is allowed as the complete response to the CB-Msg3 in CP solution.</w:t>
      </w:r>
    </w:p>
    <w:p w14:paraId="75D18FC8"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p>
    <w:p w14:paraId="0385DBFA"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FA60CB">
        <w:rPr>
          <w:b/>
          <w:bCs/>
          <w:lang w:val="en-US"/>
        </w:rPr>
        <w:t>Working Assumption:</w:t>
      </w:r>
    </w:p>
    <w:p w14:paraId="4154C416"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The formula for RNTI for mMsg4 monitoring is:</w:t>
      </w:r>
    </w:p>
    <w:p w14:paraId="6BF357A8"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RNTI=X + Msg3_W_index modulo (Y) + Y*</w:t>
      </w:r>
      <w:proofErr w:type="spellStart"/>
      <w:r w:rsidRPr="00FA60CB">
        <w:rPr>
          <w:lang w:val="en-US"/>
        </w:rPr>
        <w:t>CE_level</w:t>
      </w:r>
      <w:proofErr w:type="spellEnd"/>
      <w:r w:rsidRPr="00FA60CB">
        <w:rPr>
          <w:lang w:val="en-US"/>
        </w:rPr>
        <w:t xml:space="preserve"> + 3*Y*</w:t>
      </w:r>
      <w:proofErr w:type="spellStart"/>
      <w:r w:rsidRPr="00FA60CB">
        <w:rPr>
          <w:lang w:val="en-US"/>
        </w:rPr>
        <w:t>carrier_id</w:t>
      </w:r>
      <w:proofErr w:type="spellEnd"/>
      <w:r w:rsidRPr="00FA60CB">
        <w:rPr>
          <w:lang w:val="en-US"/>
        </w:rPr>
        <w:t xml:space="preserve">. </w:t>
      </w:r>
    </w:p>
    <w:p w14:paraId="7176B5CC"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rFonts w:hint="eastAsia"/>
          <w:lang w:val="en-US"/>
        </w:rPr>
        <w:t>•</w:t>
      </w:r>
      <w:r w:rsidRPr="00FA60CB">
        <w:rPr>
          <w:lang w:val="en-US"/>
        </w:rPr>
        <w:tab/>
        <w:t xml:space="preserve">X is the starting RNTI for Msg4 reception, which can be defined by RAN2 e.g. X=2401 for </w:t>
      </w:r>
      <w:proofErr w:type="spellStart"/>
      <w:r w:rsidRPr="00FA60CB">
        <w:rPr>
          <w:lang w:val="en-US"/>
        </w:rPr>
        <w:t>eMTC</w:t>
      </w:r>
      <w:proofErr w:type="spellEnd"/>
      <w:r w:rsidRPr="00FA60CB">
        <w:rPr>
          <w:lang w:val="en-US"/>
        </w:rPr>
        <w:t xml:space="preserve"> or 4097 for NB-IoT,</w:t>
      </w:r>
    </w:p>
    <w:p w14:paraId="7229575B"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rFonts w:hint="eastAsia"/>
          <w:lang w:val="en-US"/>
        </w:rPr>
        <w:t>•</w:t>
      </w:r>
      <w:r w:rsidRPr="00FA60CB">
        <w:rPr>
          <w:lang w:val="en-US"/>
        </w:rPr>
        <w:tab/>
        <w:t>Msg3_W_index is the index of Msg3 transmission window within a periodicity of 1024 SFNs and index 0 corresponds to the Msg3 transmission window starts at the SFN defined by IE startSFN-r19,</w:t>
      </w:r>
    </w:p>
    <w:p w14:paraId="37092ED4"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rFonts w:hint="eastAsia"/>
          <w:lang w:val="en-US"/>
        </w:rPr>
        <w:t>•</w:t>
      </w:r>
      <w:r w:rsidRPr="00FA60CB">
        <w:rPr>
          <w:lang w:val="en-US"/>
        </w:rPr>
        <w:tab/>
        <w:t xml:space="preserve">Y is </w:t>
      </w:r>
      <w:proofErr w:type="gramStart"/>
      <w:r w:rsidRPr="00FA60CB">
        <w:rPr>
          <w:lang w:val="en-US"/>
        </w:rPr>
        <w:t>ceil</w:t>
      </w:r>
      <w:proofErr w:type="gramEnd"/>
      <w:r w:rsidRPr="00FA60CB">
        <w:rPr>
          <w:lang w:val="en-US"/>
        </w:rPr>
        <w:t xml:space="preserve"> (Msg4_WS/Msg3_WP), </w:t>
      </w:r>
    </w:p>
    <w:p w14:paraId="76563CBA"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rFonts w:hint="eastAsia"/>
          <w:lang w:val="en-US"/>
        </w:rPr>
        <w:t>•</w:t>
      </w:r>
      <w:r w:rsidRPr="00FA60CB">
        <w:rPr>
          <w:lang w:val="en-US"/>
        </w:rPr>
        <w:tab/>
      </w:r>
      <w:proofErr w:type="spellStart"/>
      <w:r w:rsidRPr="00FA60CB">
        <w:rPr>
          <w:lang w:val="en-US"/>
        </w:rPr>
        <w:t>CE_level</w:t>
      </w:r>
      <w:proofErr w:type="spellEnd"/>
      <w:r w:rsidRPr="00FA60CB">
        <w:rPr>
          <w:lang w:val="en-US"/>
        </w:rPr>
        <w:t xml:space="preserve"> is the CE level, 0 &lt;= </w:t>
      </w:r>
      <w:proofErr w:type="spellStart"/>
      <w:r w:rsidRPr="00FA60CB">
        <w:rPr>
          <w:lang w:val="en-US"/>
        </w:rPr>
        <w:t>CE_level</w:t>
      </w:r>
      <w:proofErr w:type="spellEnd"/>
      <w:r w:rsidRPr="00FA60CB">
        <w:rPr>
          <w:lang w:val="en-US"/>
        </w:rPr>
        <w:t xml:space="preserve"> &lt; 3 </w:t>
      </w:r>
    </w:p>
    <w:p w14:paraId="656490DF"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rFonts w:hint="eastAsia"/>
          <w:lang w:val="en-US"/>
        </w:rPr>
        <w:t>•</w:t>
      </w:r>
      <w:r w:rsidRPr="00FA60CB">
        <w:rPr>
          <w:lang w:val="en-US"/>
        </w:rPr>
        <w:tab/>
      </w:r>
      <w:proofErr w:type="spellStart"/>
      <w:r w:rsidRPr="00FA60CB">
        <w:rPr>
          <w:lang w:val="en-US"/>
        </w:rPr>
        <w:t>carrier_id</w:t>
      </w:r>
      <w:proofErr w:type="spellEnd"/>
      <w:r w:rsidRPr="00FA60CB">
        <w:rPr>
          <w:lang w:val="en-US"/>
        </w:rPr>
        <w:t xml:space="preserve"> is the index of the UL carrier of the CB-Msg3 resources, anchor carrier has index 0, </w:t>
      </w:r>
    </w:p>
    <w:p w14:paraId="5E16AB07"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 xml:space="preserve">0 &lt;= </w:t>
      </w:r>
      <w:proofErr w:type="spellStart"/>
      <w:r w:rsidRPr="00FA60CB">
        <w:rPr>
          <w:lang w:val="en-US"/>
        </w:rPr>
        <w:t>carrier_id</w:t>
      </w:r>
      <w:proofErr w:type="spellEnd"/>
      <w:r w:rsidRPr="00FA60CB">
        <w:rPr>
          <w:lang w:val="en-US"/>
        </w:rPr>
        <w:t xml:space="preserve"> &lt; 16</w:t>
      </w:r>
    </w:p>
    <w:p w14:paraId="26AC1A97"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Can come back to check if the NW can also simply configure RNTI = X</w:t>
      </w:r>
    </w:p>
    <w:p w14:paraId="3384CDAD"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p>
    <w:p w14:paraId="08D32FE1"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FA60CB">
        <w:rPr>
          <w:b/>
          <w:bCs/>
          <w:lang w:val="en-US"/>
        </w:rPr>
        <w:t>Agreements – part 2:</w:t>
      </w:r>
    </w:p>
    <w:p w14:paraId="28E08FE6"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1.</w:t>
      </w:r>
      <w:r w:rsidRPr="00FA60CB">
        <w:rPr>
          <w:lang w:val="en-US"/>
        </w:rPr>
        <w:tab/>
        <w:t xml:space="preserve">The value of X is 4097 for NB-IoT and 2401 for </w:t>
      </w:r>
      <w:proofErr w:type="spellStart"/>
      <w:r w:rsidRPr="00FA60CB">
        <w:rPr>
          <w:lang w:val="en-US"/>
        </w:rPr>
        <w:t>eMTC</w:t>
      </w:r>
      <w:proofErr w:type="spellEnd"/>
    </w:p>
    <w:p w14:paraId="49FD3722" w14:textId="7777777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2.</w:t>
      </w:r>
      <w:r w:rsidRPr="00FA60CB">
        <w:rPr>
          <w:lang w:val="en-US"/>
        </w:rPr>
        <w:tab/>
        <w:t>The value of Msg4_WS is the maximum Msg4 window size</w:t>
      </w:r>
    </w:p>
    <w:p w14:paraId="196DD1EE" w14:textId="2AD99A87" w:rsidR="00FA60CB" w:rsidRPr="00FA60CB" w:rsidRDefault="00FA60CB" w:rsidP="00FA60CB">
      <w:pPr>
        <w:pStyle w:val="Doc-text2"/>
        <w:pBdr>
          <w:top w:val="single" w:sz="4" w:space="1" w:color="auto"/>
          <w:left w:val="single" w:sz="4" w:space="4" w:color="auto"/>
          <w:bottom w:val="single" w:sz="4" w:space="1" w:color="auto"/>
          <w:right w:val="single" w:sz="4" w:space="4" w:color="auto"/>
        </w:pBdr>
        <w:ind w:leftChars="29" w:left="421"/>
        <w:rPr>
          <w:lang w:val="en-US"/>
        </w:rPr>
      </w:pPr>
      <w:r w:rsidRPr="00FA60CB">
        <w:rPr>
          <w:lang w:val="en-US"/>
        </w:rPr>
        <w:t>3.</w:t>
      </w:r>
      <w:r w:rsidRPr="00FA60CB">
        <w:rPr>
          <w:lang w:val="en-US"/>
        </w:rPr>
        <w:tab/>
        <w:t>The value of Msg3_WP is the minimum Msg3 window periodicity</w:t>
      </w:r>
    </w:p>
    <w:p w14:paraId="66C651C1" w14:textId="44D8664C" w:rsidR="00476593" w:rsidRDefault="00476593" w:rsidP="00476593">
      <w:pPr>
        <w:spacing w:before="100" w:beforeAutospacing="1" w:after="100" w:afterAutospacing="1"/>
      </w:pPr>
      <w:r>
        <w:t xml:space="preserve">In this contribution, we will further discuss </w:t>
      </w:r>
      <w:r w:rsidR="00FA60CB" w:rsidRPr="00FA60CB">
        <w:t xml:space="preserve">the </w:t>
      </w:r>
      <w:r w:rsidR="00275A42" w:rsidRPr="00FA60CB">
        <w:t>remain</w:t>
      </w:r>
      <w:r w:rsidR="00FA60CB" w:rsidRPr="00FA60CB">
        <w:t>ing issues</w:t>
      </w:r>
      <w:r w:rsidR="0030437A">
        <w:t xml:space="preserve"> on </w:t>
      </w:r>
      <w:r w:rsidR="0030437A" w:rsidRPr="00FA60CB">
        <w:t>CB-msg3-EDT</w:t>
      </w:r>
      <w:r>
        <w:t>.</w:t>
      </w:r>
    </w:p>
    <w:p w14:paraId="613B38DF" w14:textId="77777777" w:rsidR="00476593" w:rsidRDefault="00476593" w:rsidP="00476593">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bookmarkEnd w:id="1"/>
      <w:bookmarkEnd w:id="2"/>
      <w:bookmarkEnd w:id="3"/>
    </w:p>
    <w:p w14:paraId="3801A219" w14:textId="4BA373AB" w:rsidR="00476593" w:rsidRDefault="00476593" w:rsidP="00476593">
      <w:pPr>
        <w:jc w:val="both"/>
        <w:outlineLvl w:val="1"/>
        <w:rPr>
          <w:rFonts w:ascii="Arial" w:eastAsia="宋体" w:hAnsi="Arial" w:cs="Arial"/>
          <w:sz w:val="28"/>
          <w:szCs w:val="24"/>
          <w:lang w:val="en-US" w:eastAsia="zh-CN"/>
        </w:rPr>
      </w:pPr>
      <w:bookmarkStart w:id="8" w:name="_Toc499559239"/>
      <w:bookmarkStart w:id="9" w:name="_Toc61387173"/>
      <w:bookmarkStart w:id="10" w:name="_Toc147158672"/>
      <w:r>
        <w:rPr>
          <w:rFonts w:ascii="Arial" w:eastAsia="宋体" w:hAnsi="Arial" w:cs="Arial"/>
          <w:sz w:val="28"/>
          <w:szCs w:val="24"/>
          <w:lang w:val="en-US" w:eastAsia="zh-CN"/>
        </w:rPr>
        <w:t xml:space="preserve">2.1 </w:t>
      </w:r>
      <w:r w:rsidR="00392778" w:rsidRPr="00392778">
        <w:rPr>
          <w:rFonts w:ascii="Arial" w:eastAsia="宋体" w:hAnsi="Arial" w:cs="Arial"/>
          <w:sz w:val="28"/>
          <w:szCs w:val="24"/>
          <w:lang w:val="en-US" w:eastAsia="zh-CN"/>
        </w:rPr>
        <w:t>OCC</w:t>
      </w:r>
    </w:p>
    <w:p w14:paraId="439F8B23" w14:textId="40B32AAF" w:rsidR="00F44697" w:rsidRDefault="003F35C8" w:rsidP="001B7016">
      <w:pPr>
        <w:spacing w:before="100" w:beforeAutospacing="1" w:after="100" w:afterAutospacing="1"/>
      </w:pPr>
      <w:r>
        <w:t xml:space="preserve">Both RAN1 and </w:t>
      </w:r>
      <w:r w:rsidR="00F44697" w:rsidRPr="00F44697">
        <w:t xml:space="preserve">RAN2 </w:t>
      </w:r>
      <w:r w:rsidRPr="00F44697">
        <w:t>ha</w:t>
      </w:r>
      <w:r>
        <w:t>ve</w:t>
      </w:r>
      <w:r w:rsidRPr="00F44697">
        <w:t xml:space="preserve"> </w:t>
      </w:r>
      <w:r w:rsidR="00F44697" w:rsidRPr="00F44697">
        <w:t xml:space="preserve">already discussed multiple rounds regarding OCC for </w:t>
      </w:r>
      <w:r w:rsidR="00F44697" w:rsidRPr="00FA60CB">
        <w:t>CB-msg3-EDT</w:t>
      </w:r>
      <w:r w:rsidR="00F44697" w:rsidRPr="00F44697">
        <w:t>.</w:t>
      </w:r>
      <w:r w:rsidR="001B7016" w:rsidRPr="001B7016">
        <w:t xml:space="preserve"> </w:t>
      </w:r>
      <w:r>
        <w:t xml:space="preserve">Due to the power imbalance issue identified by RAN1 and consider this is the last meeting before completion of this WI, it is almost impossible </w:t>
      </w:r>
      <w:r w:rsidR="001B7016">
        <w:t xml:space="preserve">to </w:t>
      </w:r>
      <w:r w:rsidR="001B7016" w:rsidRPr="001B7016">
        <w:t>support</w:t>
      </w:r>
      <w:r w:rsidR="001B7016">
        <w:t xml:space="preserve"> </w:t>
      </w:r>
      <w:r w:rsidR="001B7016" w:rsidRPr="001B7016">
        <w:rPr>
          <w:rFonts w:hint="eastAsia"/>
        </w:rPr>
        <w:t>OCC</w:t>
      </w:r>
      <w:r w:rsidR="001B7016">
        <w:t xml:space="preserve"> </w:t>
      </w:r>
      <w:r w:rsidR="001B7016" w:rsidRPr="00FA60CB">
        <w:t>for CB-msg3-EDT</w:t>
      </w:r>
      <w:r w:rsidR="001B7016" w:rsidRPr="001B7016">
        <w:t xml:space="preserve"> in R19.</w:t>
      </w:r>
    </w:p>
    <w:p w14:paraId="6650AF8B" w14:textId="2239C08C" w:rsidR="005124FD" w:rsidRDefault="005124FD" w:rsidP="00E822C9">
      <w:pPr>
        <w:spacing w:before="180"/>
        <w:rPr>
          <w:lang w:eastAsia="zh-CN"/>
        </w:rPr>
      </w:pPr>
      <w:r w:rsidRPr="005124FD">
        <w:rPr>
          <w:rFonts w:eastAsiaTheme="minorEastAsia" w:hint="eastAsia"/>
          <w:lang w:eastAsia="zh-CN"/>
        </w:rPr>
        <w:t>In</w:t>
      </w:r>
      <w:r w:rsidRPr="005124FD">
        <w:rPr>
          <w:rFonts w:eastAsiaTheme="minorEastAsia"/>
          <w:lang w:eastAsia="zh-CN"/>
        </w:rPr>
        <w:t xml:space="preserve"> RAN2#129</w:t>
      </w:r>
      <w:r w:rsidR="003F35C8">
        <w:rPr>
          <w:rFonts w:eastAsiaTheme="minorEastAsia" w:hint="eastAsia"/>
          <w:lang w:eastAsia="zh-CN"/>
        </w:rPr>
        <w:t>,</w:t>
      </w:r>
      <w:r w:rsidR="003F35C8">
        <w:rPr>
          <w:rFonts w:eastAsiaTheme="minorEastAsia"/>
          <w:lang w:eastAsia="zh-CN"/>
        </w:rPr>
        <w:t xml:space="preserve"> some companies</w:t>
      </w:r>
      <w:r w:rsidR="003F35C8" w:rsidRPr="005124FD">
        <w:rPr>
          <w:rFonts w:eastAsiaTheme="minorEastAsia"/>
          <w:lang w:eastAsia="zh-CN"/>
        </w:rPr>
        <w:t xml:space="preserve"> </w:t>
      </w:r>
      <w:r w:rsidRPr="005124FD">
        <w:rPr>
          <w:rFonts w:eastAsiaTheme="minorEastAsia"/>
          <w:lang w:eastAsia="zh-CN"/>
        </w:rPr>
        <w:t>assume that one possibility to take power imbalance under control is to define RSRP ranges</w:t>
      </w:r>
      <w:r w:rsidRPr="005124FD">
        <w:rPr>
          <w:rFonts w:eastAsiaTheme="minorEastAsia" w:hint="eastAsia"/>
          <w:lang w:eastAsia="zh-CN"/>
        </w:rPr>
        <w:t>.</w:t>
      </w:r>
      <w:r>
        <w:rPr>
          <w:rFonts w:eastAsiaTheme="minorEastAsia"/>
          <w:lang w:eastAsia="zh-CN"/>
        </w:rPr>
        <w:t xml:space="preserve"> </w:t>
      </w:r>
      <w:r w:rsidRPr="005124FD">
        <w:rPr>
          <w:rFonts w:eastAsiaTheme="minorEastAsia"/>
          <w:lang w:eastAsia="zh-CN"/>
        </w:rPr>
        <w:t>Howeve</w:t>
      </w:r>
      <w:r>
        <w:rPr>
          <w:rFonts w:eastAsiaTheme="minorEastAsia"/>
          <w:lang w:eastAsia="zh-CN"/>
        </w:rPr>
        <w:t xml:space="preserve">r, </w:t>
      </w:r>
      <w:r w:rsidR="003F35C8">
        <w:rPr>
          <w:rFonts w:eastAsiaTheme="minorEastAsia"/>
          <w:lang w:eastAsia="zh-CN"/>
        </w:rPr>
        <w:t>without RAN1’s further evaluation, RAN2 cannot make sure this really works</w:t>
      </w:r>
      <w:r w:rsidR="00907503">
        <w:rPr>
          <w:rFonts w:eastAsiaTheme="minorEastAsia"/>
          <w:lang w:eastAsia="zh-CN"/>
        </w:rPr>
        <w:t>, e.g., how small the power imbalance needs to be</w:t>
      </w:r>
      <w:r w:rsidR="003F35C8">
        <w:rPr>
          <w:rFonts w:eastAsiaTheme="minorEastAsia"/>
          <w:lang w:eastAsia="zh-CN"/>
        </w:rPr>
        <w:t xml:space="preserve">. </w:t>
      </w:r>
      <w:r w:rsidR="00907503">
        <w:rPr>
          <w:rFonts w:eastAsiaTheme="minorEastAsia"/>
          <w:lang w:eastAsia="zh-CN"/>
        </w:rPr>
        <w:t xml:space="preserve">Even if this works under extreme conditions, there will be rarely use cases in reality. </w:t>
      </w:r>
    </w:p>
    <w:p w14:paraId="789058AE" w14:textId="1C9C7A07" w:rsidR="005124FD" w:rsidRDefault="005124FD" w:rsidP="005124FD">
      <w:pPr>
        <w:rPr>
          <w:b/>
          <w:bCs/>
          <w:lang w:eastAsia="zh-CN"/>
        </w:rPr>
      </w:pPr>
      <w:r>
        <w:rPr>
          <w:b/>
          <w:bCs/>
        </w:rPr>
        <w:lastRenderedPageBreak/>
        <w:t xml:space="preserve">Proposal 1: </w:t>
      </w:r>
      <w:r w:rsidR="00F8256B" w:rsidRPr="00F8256B">
        <w:rPr>
          <w:b/>
          <w:bCs/>
        </w:rPr>
        <w:t xml:space="preserve">OCC for </w:t>
      </w:r>
      <w:r>
        <w:rPr>
          <w:b/>
          <w:bCs/>
        </w:rPr>
        <w:t xml:space="preserve">CB-msg3 EDT </w:t>
      </w:r>
      <w:r w:rsidR="009E7CBC">
        <w:rPr>
          <w:b/>
          <w:bCs/>
        </w:rPr>
        <w:t xml:space="preserve">is not supported </w:t>
      </w:r>
      <w:r>
        <w:rPr>
          <w:b/>
          <w:bCs/>
        </w:rPr>
        <w:t>in this release.</w:t>
      </w:r>
    </w:p>
    <w:p w14:paraId="495D865D" w14:textId="4BA5B1E7" w:rsidR="00022D41" w:rsidRDefault="00022D41" w:rsidP="00B4586C">
      <w:pPr>
        <w:spacing w:beforeLines="50" w:before="120"/>
        <w:jc w:val="both"/>
        <w:outlineLvl w:val="1"/>
        <w:rPr>
          <w:rFonts w:ascii="Arial" w:eastAsia="宋体" w:hAnsi="Arial" w:cs="Arial"/>
          <w:sz w:val="28"/>
          <w:szCs w:val="24"/>
          <w:lang w:val="en-US" w:eastAsia="zh-CN"/>
        </w:rPr>
      </w:pPr>
      <w:r>
        <w:rPr>
          <w:rFonts w:ascii="Arial" w:eastAsia="宋体" w:hAnsi="Arial" w:cs="Arial"/>
          <w:sz w:val="28"/>
          <w:szCs w:val="24"/>
          <w:lang w:val="en-US" w:eastAsia="zh-CN"/>
        </w:rPr>
        <w:t xml:space="preserve">2.2 </w:t>
      </w:r>
      <w:r w:rsidR="009E7CBC">
        <w:rPr>
          <w:rFonts w:ascii="Arial" w:eastAsia="宋体" w:hAnsi="Arial" w:cs="Arial"/>
          <w:sz w:val="28"/>
          <w:szCs w:val="24"/>
          <w:lang w:val="en-US" w:eastAsia="zh-CN"/>
        </w:rPr>
        <w:t xml:space="preserve">MAC </w:t>
      </w:r>
      <w:r>
        <w:rPr>
          <w:rFonts w:ascii="Arial" w:eastAsia="宋体" w:hAnsi="Arial" w:cs="Arial" w:hint="eastAsia"/>
          <w:sz w:val="28"/>
          <w:szCs w:val="24"/>
          <w:lang w:val="en-US" w:eastAsia="zh-CN"/>
        </w:rPr>
        <w:t>Open</w:t>
      </w:r>
      <w:r>
        <w:rPr>
          <w:rFonts w:ascii="Arial" w:eastAsia="宋体" w:hAnsi="Arial" w:cs="Arial"/>
          <w:sz w:val="28"/>
          <w:szCs w:val="24"/>
          <w:lang w:val="en-US" w:eastAsia="zh-CN"/>
        </w:rPr>
        <w:t xml:space="preserve"> </w:t>
      </w:r>
      <w:r>
        <w:rPr>
          <w:rFonts w:ascii="Arial" w:eastAsia="宋体" w:hAnsi="Arial" w:cs="Arial" w:hint="eastAsia"/>
          <w:sz w:val="28"/>
          <w:szCs w:val="24"/>
          <w:lang w:val="en-US" w:eastAsia="zh-CN"/>
        </w:rPr>
        <w:t>Issues</w:t>
      </w:r>
    </w:p>
    <w:p w14:paraId="51B5096D" w14:textId="7B6A7AD5" w:rsidR="00E822C9" w:rsidRPr="00E822C9" w:rsidRDefault="00E822C9" w:rsidP="00E822C9">
      <w:pPr>
        <w:rPr>
          <w:lang w:eastAsia="zh-CN"/>
        </w:rPr>
      </w:pPr>
      <w:r w:rsidRPr="00E822C9">
        <w:rPr>
          <w:b/>
          <w:bCs/>
          <w:lang w:eastAsia="zh-CN"/>
        </w:rPr>
        <w:t xml:space="preserve">Open issue MAC-6: </w:t>
      </w:r>
      <w:r w:rsidRPr="00E822C9">
        <w:rPr>
          <w:lang w:eastAsia="zh-CN"/>
        </w:rPr>
        <w:t>The power ramping parameters and how the power ramping is done.</w:t>
      </w:r>
    </w:p>
    <w:p w14:paraId="738BA82E" w14:textId="1230BE57" w:rsidR="00EE7D41" w:rsidRDefault="00EE7D41" w:rsidP="005124FD">
      <w:pPr>
        <w:spacing w:after="120"/>
        <w:ind w:rightChars="100" w:right="200"/>
        <w:rPr>
          <w:rFonts w:ascii="宋体" w:eastAsia="宋体" w:hAnsi="宋体" w:cs="宋体"/>
          <w:bCs/>
          <w:iCs/>
          <w:lang w:val="en-US" w:eastAsia="zh-CN"/>
        </w:rPr>
      </w:pPr>
      <w:r>
        <w:rPr>
          <w:rFonts w:eastAsiaTheme="minorEastAsia"/>
          <w:lang w:eastAsia="zh-CN"/>
        </w:rPr>
        <w:t xml:space="preserve">In </w:t>
      </w:r>
      <w:r w:rsidR="005B4A16">
        <w:rPr>
          <w:rFonts w:eastAsiaTheme="minorEastAsia"/>
          <w:lang w:eastAsia="zh-CN"/>
        </w:rPr>
        <w:t xml:space="preserve">the </w:t>
      </w:r>
      <w:r>
        <w:rPr>
          <w:rFonts w:eastAsiaTheme="minorEastAsia"/>
          <w:lang w:eastAsia="zh-CN"/>
        </w:rPr>
        <w:t xml:space="preserve">last meeting, </w:t>
      </w:r>
      <w:r w:rsidR="00E822C9">
        <w:rPr>
          <w:rFonts w:eastAsiaTheme="minorEastAsia" w:hint="eastAsia"/>
          <w:lang w:eastAsia="zh-CN"/>
        </w:rPr>
        <w:t>R</w:t>
      </w:r>
      <w:r w:rsidR="00E822C9">
        <w:rPr>
          <w:rFonts w:eastAsiaTheme="minorEastAsia"/>
          <w:lang w:eastAsia="zh-CN"/>
        </w:rPr>
        <w:t xml:space="preserve">AN2 has </w:t>
      </w:r>
      <w:r w:rsidR="00E822C9">
        <w:rPr>
          <w:rFonts w:eastAsia="Yu Mincho" w:cstheme="minorHAnsi"/>
          <w:iCs/>
          <w:lang w:val="en-US" w:eastAsia="ja-JP"/>
        </w:rPr>
        <w:t xml:space="preserve">send LS </w:t>
      </w:r>
      <w:r w:rsidR="00E822C9" w:rsidRPr="00C725D3">
        <w:rPr>
          <w:rFonts w:eastAsia="Yu Mincho" w:cstheme="minorHAnsi"/>
          <w:iCs/>
          <w:lang w:val="en-US" w:eastAsia="ja-JP"/>
        </w:rPr>
        <w:t>R2-2503175</w:t>
      </w:r>
      <w:r w:rsidR="00E822C9">
        <w:rPr>
          <w:rFonts w:eastAsia="Yu Mincho" w:cstheme="minorHAnsi"/>
          <w:iCs/>
          <w:lang w:val="en-US" w:eastAsia="ja-JP"/>
        </w:rPr>
        <w:t xml:space="preserve"> </w:t>
      </w:r>
      <w:r>
        <w:rPr>
          <w:rFonts w:eastAsia="Yu Mincho" w:cstheme="minorHAnsi"/>
          <w:iCs/>
          <w:lang w:val="en-US" w:eastAsia="ja-JP"/>
        </w:rPr>
        <w:t xml:space="preserve">to RAN1 to ask </w:t>
      </w:r>
      <w:r w:rsidRPr="00EE7D41">
        <w:rPr>
          <w:rFonts w:eastAsia="Yu Mincho" w:cstheme="minorHAnsi"/>
          <w:iCs/>
          <w:lang w:val="en-US" w:eastAsia="ja-JP"/>
        </w:rPr>
        <w:t>power ramping</w:t>
      </w:r>
      <w:r>
        <w:rPr>
          <w:rFonts w:eastAsia="Yu Mincho" w:cstheme="minorHAnsi"/>
          <w:iCs/>
          <w:lang w:val="en-US" w:eastAsia="ja-JP"/>
        </w:rPr>
        <w:t xml:space="preserve"> </w:t>
      </w:r>
      <w:r w:rsidRPr="00C725D3">
        <w:rPr>
          <w:rFonts w:eastAsia="Yu Mincho" w:cstheme="minorHAnsi"/>
          <w:iCs/>
          <w:lang w:val="en-US" w:eastAsia="ja-JP"/>
        </w:rPr>
        <w:t>for CB-Msg3-EDT</w:t>
      </w:r>
      <w:r>
        <w:rPr>
          <w:rFonts w:eastAsia="Yu Mincho" w:cstheme="minorHAnsi"/>
          <w:iCs/>
          <w:lang w:val="en-US" w:eastAsia="ja-JP"/>
        </w:rPr>
        <w:t xml:space="preserve">. RAN1 </w:t>
      </w:r>
      <w:r w:rsidR="005B4A16">
        <w:rPr>
          <w:lang w:val="en-US" w:eastAsia="sv-SE"/>
        </w:rPr>
        <w:t xml:space="preserve">replies </w:t>
      </w:r>
      <w:r>
        <w:rPr>
          <w:lang w:val="en-US" w:eastAsia="sv-SE"/>
        </w:rPr>
        <w:t>that</w:t>
      </w:r>
      <w:r w:rsidR="005B4A16">
        <w:rPr>
          <w:rFonts w:cs="Arial"/>
          <w:bCs/>
          <w:iCs/>
          <w:lang w:val="en-US"/>
        </w:rPr>
        <w:t xml:space="preserve"> there</w:t>
      </w:r>
      <w:r w:rsidRPr="00BF3147">
        <w:rPr>
          <w:rFonts w:cs="Arial"/>
          <w:bCs/>
          <w:iCs/>
          <w:lang w:val="en-US"/>
        </w:rPr>
        <w:t xml:space="preserve"> will not be sufficient time to evaluate the performance of power ramping for CB-msg3-EDT</w:t>
      </w:r>
      <w:r>
        <w:rPr>
          <w:rFonts w:cs="Arial"/>
          <w:bCs/>
          <w:iCs/>
          <w:lang w:val="en-US"/>
        </w:rPr>
        <w:t xml:space="preserve">. </w:t>
      </w:r>
      <w:r w:rsidRPr="00EE7D41">
        <w:rPr>
          <w:rFonts w:cs="Arial"/>
          <w:bCs/>
          <w:iCs/>
          <w:lang w:val="en-US"/>
        </w:rPr>
        <w:t xml:space="preserve">Considering </w:t>
      </w:r>
      <w:r w:rsidR="005B4A16">
        <w:rPr>
          <w:rFonts w:cs="Arial"/>
          <w:bCs/>
          <w:iCs/>
          <w:lang w:val="en-US"/>
        </w:rPr>
        <w:t xml:space="preserve">that this is </w:t>
      </w:r>
      <w:r w:rsidRPr="00EE7D41">
        <w:rPr>
          <w:rFonts w:cs="Arial"/>
          <w:bCs/>
          <w:iCs/>
          <w:lang w:val="en-US"/>
        </w:rPr>
        <w:t xml:space="preserve">the </w:t>
      </w:r>
      <w:r w:rsidR="005B4A16">
        <w:rPr>
          <w:rFonts w:cs="Arial"/>
          <w:bCs/>
          <w:iCs/>
          <w:lang w:val="en-US"/>
        </w:rPr>
        <w:t xml:space="preserve">last meeting for this </w:t>
      </w:r>
      <w:proofErr w:type="gramStart"/>
      <w:r w:rsidRPr="00EE7D41">
        <w:rPr>
          <w:rFonts w:cs="Arial"/>
          <w:bCs/>
          <w:iCs/>
          <w:lang w:val="en-US"/>
        </w:rPr>
        <w:t>WI</w:t>
      </w:r>
      <w:r w:rsidR="005B4A16">
        <w:rPr>
          <w:rFonts w:cs="Arial"/>
          <w:bCs/>
          <w:iCs/>
          <w:lang w:val="en-US"/>
        </w:rPr>
        <w:t xml:space="preserve"> </w:t>
      </w:r>
      <w:r w:rsidRPr="00EE7D41">
        <w:rPr>
          <w:rFonts w:cs="Arial"/>
          <w:bCs/>
          <w:iCs/>
          <w:lang w:val="en-US"/>
        </w:rPr>
        <w:t>,</w:t>
      </w:r>
      <w:proofErr w:type="gramEnd"/>
      <w:r w:rsidRPr="00EE7D41">
        <w:rPr>
          <w:rFonts w:cs="Arial"/>
          <w:bCs/>
          <w:iCs/>
          <w:lang w:val="en-US"/>
        </w:rPr>
        <w:t xml:space="preserve"> we prefer not to support </w:t>
      </w:r>
      <w:r>
        <w:rPr>
          <w:rFonts w:cs="Arial"/>
          <w:bCs/>
          <w:iCs/>
          <w:lang w:val="en-US"/>
        </w:rPr>
        <w:t>p</w:t>
      </w:r>
      <w:r w:rsidRPr="00EE7D41">
        <w:rPr>
          <w:rFonts w:cs="Arial"/>
          <w:bCs/>
          <w:iCs/>
          <w:lang w:val="en-US"/>
        </w:rPr>
        <w:t>ower ramping for CB-Msg3 transmission</w:t>
      </w:r>
      <w:r>
        <w:rPr>
          <w:rFonts w:ascii="宋体" w:eastAsia="宋体" w:hAnsi="宋体" w:cs="宋体" w:hint="eastAsia"/>
          <w:bCs/>
          <w:iCs/>
          <w:lang w:val="en-US" w:eastAsia="zh-CN"/>
        </w:rPr>
        <w:t>.</w:t>
      </w:r>
    </w:p>
    <w:p w14:paraId="4D0A1BDC" w14:textId="7D2AB84D" w:rsidR="00EE7D41" w:rsidRDefault="00EE7D41" w:rsidP="00EE7D41">
      <w:pPr>
        <w:rPr>
          <w:rFonts w:eastAsiaTheme="minorEastAsia"/>
          <w:b/>
          <w:bCs/>
          <w:lang w:eastAsia="zh-CN"/>
        </w:rPr>
      </w:pPr>
      <w:r w:rsidRPr="00E822C9">
        <w:rPr>
          <w:rFonts w:eastAsiaTheme="minorEastAsia"/>
          <w:b/>
          <w:bCs/>
          <w:lang w:eastAsia="zh-CN"/>
        </w:rPr>
        <w:t xml:space="preserve">Proposal </w:t>
      </w:r>
      <w:r w:rsidR="00CE323F">
        <w:rPr>
          <w:rFonts w:eastAsiaTheme="minorEastAsia"/>
          <w:b/>
          <w:bCs/>
          <w:lang w:eastAsia="zh-CN"/>
        </w:rPr>
        <w:t>2</w:t>
      </w:r>
      <w:r w:rsidR="00C03161">
        <w:rPr>
          <w:rFonts w:eastAsiaTheme="minorEastAsia"/>
          <w:b/>
          <w:bCs/>
          <w:lang w:eastAsia="zh-CN"/>
        </w:rPr>
        <w:t xml:space="preserve"> (</w:t>
      </w:r>
      <w:r w:rsidR="00C03161" w:rsidRPr="00E822C9">
        <w:rPr>
          <w:b/>
          <w:bCs/>
          <w:lang w:eastAsia="zh-CN"/>
        </w:rPr>
        <w:t>MAC-6</w:t>
      </w:r>
      <w:r w:rsidR="00C03161">
        <w:rPr>
          <w:rFonts w:eastAsiaTheme="minorEastAsia"/>
          <w:b/>
          <w:bCs/>
          <w:lang w:eastAsia="zh-CN"/>
        </w:rPr>
        <w:t>)</w:t>
      </w:r>
      <w:r w:rsidRPr="00E822C9">
        <w:rPr>
          <w:rFonts w:eastAsiaTheme="minorEastAsia"/>
          <w:b/>
          <w:bCs/>
          <w:lang w:eastAsia="zh-CN"/>
        </w:rPr>
        <w:t xml:space="preserve">: </w:t>
      </w:r>
      <w:r w:rsidR="005B4A16">
        <w:rPr>
          <w:rFonts w:eastAsiaTheme="minorEastAsia"/>
          <w:b/>
          <w:bCs/>
          <w:lang w:eastAsia="zh-CN"/>
        </w:rPr>
        <w:t>P</w:t>
      </w:r>
      <w:r w:rsidRPr="00EE7D41">
        <w:rPr>
          <w:rFonts w:eastAsiaTheme="minorEastAsia"/>
          <w:b/>
          <w:bCs/>
          <w:lang w:eastAsia="zh-CN"/>
        </w:rPr>
        <w:t xml:space="preserve">ower ramping for </w:t>
      </w:r>
      <w:bookmarkStart w:id="11" w:name="OLE_LINK1"/>
      <w:bookmarkStart w:id="12" w:name="OLE_LINK2"/>
      <w:r w:rsidRPr="00EE7D41">
        <w:rPr>
          <w:rFonts w:eastAsiaTheme="minorEastAsia"/>
          <w:b/>
          <w:bCs/>
          <w:lang w:eastAsia="zh-CN"/>
        </w:rPr>
        <w:t>CB-</w:t>
      </w:r>
      <w:bookmarkEnd w:id="11"/>
      <w:bookmarkEnd w:id="12"/>
      <w:r w:rsidRPr="00EE7D41">
        <w:rPr>
          <w:rFonts w:eastAsiaTheme="minorEastAsia"/>
          <w:b/>
          <w:bCs/>
          <w:lang w:eastAsia="zh-CN"/>
        </w:rPr>
        <w:t xml:space="preserve">Msg3 transmission </w:t>
      </w:r>
      <w:r w:rsidR="005B4A16">
        <w:rPr>
          <w:rFonts w:eastAsiaTheme="minorEastAsia"/>
          <w:b/>
          <w:bCs/>
          <w:lang w:eastAsia="zh-CN"/>
        </w:rPr>
        <w:t>is not supported</w:t>
      </w:r>
      <w:r>
        <w:rPr>
          <w:rFonts w:eastAsiaTheme="minorEastAsia" w:hint="eastAsia"/>
          <w:b/>
          <w:bCs/>
          <w:lang w:eastAsia="zh-CN"/>
        </w:rPr>
        <w:t>.</w:t>
      </w:r>
    </w:p>
    <w:p w14:paraId="2CCE1ED1" w14:textId="34EF9C9B" w:rsidR="00EE7D41" w:rsidRPr="00EE7D41" w:rsidRDefault="00EE7D41" w:rsidP="00EE7D41">
      <w:pPr>
        <w:spacing w:before="180"/>
        <w:rPr>
          <w:rFonts w:eastAsiaTheme="minorEastAsia"/>
          <w:lang w:eastAsia="zh-CN"/>
        </w:rPr>
      </w:pPr>
      <w:r w:rsidRPr="00EE7D41">
        <w:rPr>
          <w:rFonts w:eastAsiaTheme="minorEastAsia"/>
          <w:b/>
          <w:bCs/>
          <w:lang w:eastAsia="zh-CN"/>
        </w:rPr>
        <w:t xml:space="preserve">Open issue MAC-9: </w:t>
      </w:r>
      <w:r w:rsidRPr="00EE7D41">
        <w:rPr>
          <w:rFonts w:eastAsiaTheme="minorEastAsia"/>
          <w:lang w:eastAsia="zh-CN"/>
        </w:rPr>
        <w:t xml:space="preserve">Whether NW/UE processing time is </w:t>
      </w:r>
      <w:r w:rsidR="005B4A16">
        <w:rPr>
          <w:rFonts w:eastAsiaTheme="minorEastAsia"/>
          <w:lang w:eastAsia="zh-CN"/>
        </w:rPr>
        <w:t>added before starting</w:t>
      </w:r>
      <w:r w:rsidR="005B4A16" w:rsidRPr="00EE7D41">
        <w:rPr>
          <w:rFonts w:eastAsiaTheme="minorEastAsia"/>
          <w:lang w:eastAsia="zh-CN"/>
        </w:rPr>
        <w:t xml:space="preserve"> </w:t>
      </w:r>
      <w:r w:rsidR="005B4A16">
        <w:rPr>
          <w:rFonts w:eastAsiaTheme="minorEastAsia"/>
          <w:lang w:eastAsia="zh-CN"/>
        </w:rPr>
        <w:t xml:space="preserve">the </w:t>
      </w:r>
      <w:r w:rsidR="00225BD7" w:rsidRPr="00225BD7">
        <w:rPr>
          <w:rFonts w:eastAsiaTheme="minorEastAsia"/>
          <w:lang w:eastAsia="zh-CN"/>
        </w:rPr>
        <w:t>CB-</w:t>
      </w:r>
      <w:r w:rsidRPr="00EE7D41">
        <w:rPr>
          <w:rFonts w:eastAsiaTheme="minorEastAsia"/>
          <w:lang w:eastAsia="zh-CN"/>
        </w:rPr>
        <w:t xml:space="preserve">Msg4 monitoring </w:t>
      </w:r>
      <w:r w:rsidR="005B4A16">
        <w:rPr>
          <w:rFonts w:eastAsiaTheme="minorEastAsia"/>
          <w:lang w:eastAsia="zh-CN"/>
        </w:rPr>
        <w:t>window</w:t>
      </w:r>
      <w:r w:rsidRPr="00EE7D41">
        <w:rPr>
          <w:rFonts w:eastAsiaTheme="minorEastAsia"/>
          <w:lang w:eastAsia="zh-CN"/>
        </w:rPr>
        <w:t>.</w:t>
      </w:r>
    </w:p>
    <w:p w14:paraId="3B8B3CD5" w14:textId="4F811F28" w:rsidR="00EE7D41" w:rsidRDefault="00EE7D41" w:rsidP="005124FD">
      <w:pPr>
        <w:spacing w:after="120"/>
        <w:ind w:rightChars="100" w:right="200"/>
        <w:rPr>
          <w:rFonts w:cs="Arial"/>
          <w:bCs/>
          <w:iCs/>
          <w:lang w:val="en-US"/>
        </w:rPr>
      </w:pPr>
      <w:r w:rsidRPr="00EE7D41">
        <w:rPr>
          <w:rFonts w:cs="Arial"/>
          <w:bCs/>
          <w:iCs/>
          <w:lang w:val="en-US"/>
        </w:rPr>
        <w:t xml:space="preserve">In RAN2#129, it has been agreed that the </w:t>
      </w:r>
      <w:r w:rsidR="00225BD7" w:rsidRPr="00225BD7">
        <w:rPr>
          <w:rFonts w:cs="Arial"/>
          <w:bCs/>
          <w:iCs/>
          <w:lang w:val="en-US"/>
        </w:rPr>
        <w:t>CB-</w:t>
      </w:r>
      <w:r w:rsidRPr="00EE7D41">
        <w:rPr>
          <w:rFonts w:cs="Arial"/>
          <w:bCs/>
          <w:iCs/>
          <w:lang w:val="en-US"/>
        </w:rPr>
        <w:t xml:space="preserve">Msg4 monitoring </w:t>
      </w:r>
      <w:r w:rsidR="005B4A16">
        <w:rPr>
          <w:rFonts w:cs="Arial"/>
          <w:bCs/>
          <w:iCs/>
          <w:lang w:val="en-US"/>
        </w:rPr>
        <w:t xml:space="preserve">window </w:t>
      </w:r>
      <w:r w:rsidRPr="00EE7D41">
        <w:rPr>
          <w:rFonts w:cs="Arial"/>
          <w:bCs/>
          <w:iCs/>
          <w:lang w:val="en-US"/>
        </w:rPr>
        <w:t>starts at the end of CB-Msg3-EDT transmission window plus UE-</w:t>
      </w:r>
      <w:proofErr w:type="spellStart"/>
      <w:r w:rsidRPr="00EE7D41">
        <w:rPr>
          <w:rFonts w:cs="Arial"/>
          <w:bCs/>
          <w:iCs/>
          <w:lang w:val="en-US"/>
        </w:rPr>
        <w:t>eNB</w:t>
      </w:r>
      <w:proofErr w:type="spellEnd"/>
      <w:r w:rsidRPr="00EE7D41">
        <w:rPr>
          <w:rFonts w:cs="Arial"/>
          <w:bCs/>
          <w:iCs/>
          <w:lang w:val="en-US"/>
        </w:rPr>
        <w:t xml:space="preserve"> RTT. </w:t>
      </w:r>
      <w:r w:rsidR="005B4A16">
        <w:rPr>
          <w:rFonts w:cs="Arial"/>
          <w:bCs/>
          <w:iCs/>
          <w:lang w:val="en-US"/>
        </w:rPr>
        <w:t>Whether</w:t>
      </w:r>
      <w:r w:rsidR="005B4A16" w:rsidRPr="00EE7D41">
        <w:rPr>
          <w:rFonts w:cs="Arial"/>
          <w:bCs/>
          <w:iCs/>
          <w:lang w:val="en-US"/>
        </w:rPr>
        <w:t xml:space="preserve"> </w:t>
      </w:r>
      <w:r w:rsidRPr="00EE7D41">
        <w:rPr>
          <w:rFonts w:cs="Arial"/>
          <w:bCs/>
          <w:iCs/>
          <w:lang w:val="en-US"/>
        </w:rPr>
        <w:t xml:space="preserve">NW/UE processing time </w:t>
      </w:r>
      <w:r w:rsidR="005B4A16">
        <w:rPr>
          <w:rFonts w:cs="Arial"/>
          <w:bCs/>
          <w:iCs/>
          <w:lang w:val="en-US"/>
        </w:rPr>
        <w:t>needs to be considered is discussed as a MAC open issue</w:t>
      </w:r>
      <w:r w:rsidRPr="00EE7D41">
        <w:rPr>
          <w:rFonts w:cs="Arial"/>
          <w:bCs/>
          <w:iCs/>
          <w:lang w:val="en-US"/>
        </w:rPr>
        <w:t>.</w:t>
      </w:r>
    </w:p>
    <w:p w14:paraId="3A0F9D7E" w14:textId="60A15A54" w:rsidR="005E43CE" w:rsidRDefault="005B4A16" w:rsidP="005124FD">
      <w:pPr>
        <w:spacing w:after="120"/>
        <w:ind w:rightChars="100" w:right="200"/>
        <w:rPr>
          <w:rFonts w:cs="Arial"/>
          <w:bCs/>
          <w:iCs/>
          <w:lang w:val="en-US"/>
        </w:rPr>
      </w:pPr>
      <w:r>
        <w:rPr>
          <w:rFonts w:cs="Arial"/>
          <w:bCs/>
          <w:iCs/>
          <w:lang w:val="en-US"/>
        </w:rPr>
        <w:t>In our understanding, the processing time is negligible compared to the RTT</w:t>
      </w:r>
      <w:r w:rsidR="00225BD7">
        <w:rPr>
          <w:rFonts w:cs="Arial"/>
          <w:bCs/>
          <w:iCs/>
          <w:lang w:val="en-US"/>
        </w:rPr>
        <w:t xml:space="preserve">. </w:t>
      </w:r>
      <w:proofErr w:type="gramStart"/>
      <w:r w:rsidR="00225BD7">
        <w:rPr>
          <w:rFonts w:cs="Arial"/>
          <w:bCs/>
          <w:iCs/>
          <w:lang w:val="en-US"/>
        </w:rPr>
        <w:t>So</w:t>
      </w:r>
      <w:proofErr w:type="gramEnd"/>
      <w:r>
        <w:rPr>
          <w:rFonts w:cs="Arial"/>
          <w:bCs/>
          <w:iCs/>
          <w:lang w:val="en-US"/>
        </w:rPr>
        <w:t xml:space="preserve"> t</w:t>
      </w:r>
      <w:r w:rsidR="005E43CE" w:rsidRPr="005E43CE">
        <w:rPr>
          <w:rFonts w:cs="Arial"/>
          <w:bCs/>
          <w:iCs/>
          <w:lang w:val="en-US"/>
        </w:rPr>
        <w:t xml:space="preserve">here is </w:t>
      </w:r>
      <w:r w:rsidR="00225BD7">
        <w:rPr>
          <w:rFonts w:cs="Arial"/>
          <w:bCs/>
          <w:iCs/>
          <w:lang w:val="en-US"/>
        </w:rPr>
        <w:t>no strong motivation to have this</w:t>
      </w:r>
      <w:r w:rsidR="005E43CE" w:rsidRPr="005E43CE">
        <w:rPr>
          <w:rFonts w:cs="Arial"/>
          <w:bCs/>
          <w:iCs/>
          <w:lang w:val="en-US"/>
        </w:rPr>
        <w:t>.</w:t>
      </w:r>
      <w:r w:rsidR="00225BD7">
        <w:rPr>
          <w:rFonts w:cs="Arial"/>
          <w:bCs/>
          <w:iCs/>
          <w:lang w:val="en-US"/>
        </w:rPr>
        <w:t xml:space="preserve"> Besides, if we have this, we need to further discuss the values which may be different from the TN considering the multiplexing. The window length can cover the processing time.</w:t>
      </w:r>
    </w:p>
    <w:p w14:paraId="08AF5175" w14:textId="5EFCE483" w:rsidR="005E43CE" w:rsidRDefault="005E43CE" w:rsidP="005E43CE">
      <w:pPr>
        <w:rPr>
          <w:rFonts w:eastAsiaTheme="minorEastAsia"/>
          <w:b/>
          <w:bCs/>
          <w:lang w:eastAsia="zh-CN"/>
        </w:rPr>
      </w:pPr>
      <w:r w:rsidRPr="00E822C9">
        <w:rPr>
          <w:rFonts w:eastAsiaTheme="minorEastAsia"/>
          <w:b/>
          <w:bCs/>
          <w:lang w:eastAsia="zh-CN"/>
        </w:rPr>
        <w:t xml:space="preserve">Proposal </w:t>
      </w:r>
      <w:r w:rsidR="00CE323F">
        <w:rPr>
          <w:rFonts w:eastAsiaTheme="minorEastAsia"/>
          <w:b/>
          <w:bCs/>
          <w:lang w:eastAsia="zh-CN"/>
        </w:rPr>
        <w:t>3</w:t>
      </w:r>
      <w:r w:rsidR="00C03161">
        <w:rPr>
          <w:rFonts w:eastAsiaTheme="minorEastAsia"/>
          <w:b/>
          <w:bCs/>
          <w:lang w:eastAsia="zh-CN"/>
        </w:rPr>
        <w:t xml:space="preserve"> (</w:t>
      </w:r>
      <w:r w:rsidR="00C03161" w:rsidRPr="00E822C9">
        <w:rPr>
          <w:b/>
          <w:bCs/>
          <w:lang w:eastAsia="zh-CN"/>
        </w:rPr>
        <w:t>MAC-</w:t>
      </w:r>
      <w:r w:rsidR="00C03161">
        <w:rPr>
          <w:b/>
          <w:bCs/>
          <w:lang w:eastAsia="zh-CN"/>
        </w:rPr>
        <w:t>9</w:t>
      </w:r>
      <w:r w:rsidR="00C03161">
        <w:rPr>
          <w:rFonts w:eastAsiaTheme="minorEastAsia"/>
          <w:b/>
          <w:bCs/>
          <w:lang w:eastAsia="zh-CN"/>
        </w:rPr>
        <w:t>)</w:t>
      </w:r>
      <w:r w:rsidRPr="00E822C9">
        <w:rPr>
          <w:rFonts w:eastAsiaTheme="minorEastAsia"/>
          <w:b/>
          <w:bCs/>
          <w:lang w:eastAsia="zh-CN"/>
        </w:rPr>
        <w:t xml:space="preserve">: </w:t>
      </w:r>
      <w:r w:rsidR="00225BD7">
        <w:rPr>
          <w:rFonts w:eastAsiaTheme="minorEastAsia"/>
          <w:b/>
          <w:bCs/>
          <w:lang w:eastAsia="zh-CN"/>
        </w:rPr>
        <w:t xml:space="preserve">No need to introduce processing time before </w:t>
      </w:r>
      <w:r w:rsidR="00225BD7" w:rsidRPr="00225BD7">
        <w:rPr>
          <w:rFonts w:eastAsiaTheme="minorEastAsia"/>
          <w:b/>
          <w:bCs/>
          <w:lang w:eastAsia="zh-CN"/>
        </w:rPr>
        <w:t>starting the CB-Msg4 monitoring window</w:t>
      </w:r>
      <w:r w:rsidRPr="005E43CE">
        <w:rPr>
          <w:rFonts w:eastAsiaTheme="minorEastAsia"/>
          <w:b/>
          <w:bCs/>
          <w:lang w:eastAsia="zh-CN"/>
        </w:rPr>
        <w:t>.</w:t>
      </w:r>
    </w:p>
    <w:p w14:paraId="49006BE0" w14:textId="3DB63CDC" w:rsidR="005E43CE" w:rsidRPr="00C725D3" w:rsidRDefault="005E43CE" w:rsidP="00B4586C">
      <w:pPr>
        <w:spacing w:beforeLines="50" w:before="120"/>
        <w:rPr>
          <w:lang w:val="en-US" w:eastAsia="sv-SE"/>
        </w:rPr>
      </w:pPr>
      <w:bookmarkStart w:id="13" w:name="OLE_LINK62"/>
      <w:r w:rsidRPr="003C5A99">
        <w:rPr>
          <w:b/>
          <w:bCs/>
          <w:u w:val="single"/>
          <w:lang w:val="en-US" w:eastAsia="sv-SE"/>
        </w:rPr>
        <w:t>Open issue MAC-15:</w:t>
      </w:r>
      <w:r w:rsidRPr="00C725D3">
        <w:rPr>
          <w:i/>
          <w:iCs/>
          <w:lang w:val="en-US" w:eastAsia="sv-SE"/>
        </w:rPr>
        <w:t xml:space="preserve"> </w:t>
      </w:r>
      <w:r w:rsidR="00225BD7" w:rsidRPr="00225BD7">
        <w:rPr>
          <w:lang w:val="en-US" w:eastAsia="sv-SE"/>
        </w:rPr>
        <w:t>RRC behavior when receiving the CB-Msg3 EDT failure indication from MAC</w:t>
      </w:r>
      <w:r>
        <w:rPr>
          <w:lang w:val="en-US"/>
        </w:rPr>
        <w:t>.</w:t>
      </w:r>
    </w:p>
    <w:bookmarkEnd w:id="13"/>
    <w:p w14:paraId="2B34A75C" w14:textId="018F813C" w:rsidR="00E97160" w:rsidRDefault="003C5A99" w:rsidP="005124FD">
      <w:pPr>
        <w:spacing w:after="120"/>
        <w:ind w:rightChars="100" w:right="200"/>
        <w:rPr>
          <w:rFonts w:cs="Arial"/>
        </w:rPr>
      </w:pPr>
      <w:r>
        <w:rPr>
          <w:rFonts w:cs="Arial"/>
          <w:bCs/>
          <w:iCs/>
          <w:lang w:val="en-US"/>
        </w:rPr>
        <w:t>W</w:t>
      </w:r>
      <w:r w:rsidRPr="003C5A99">
        <w:rPr>
          <w:rFonts w:cs="Arial"/>
          <w:bCs/>
          <w:iCs/>
          <w:lang w:val="en-US"/>
        </w:rPr>
        <w:t xml:space="preserve">hen the CB-Msg3 procedure </w:t>
      </w:r>
      <w:r w:rsidR="00225BD7" w:rsidRPr="003C5A99">
        <w:rPr>
          <w:rFonts w:cs="Arial"/>
          <w:bCs/>
          <w:iCs/>
          <w:lang w:val="en-US"/>
        </w:rPr>
        <w:t>fail</w:t>
      </w:r>
      <w:r w:rsidR="00225BD7">
        <w:rPr>
          <w:rFonts w:cs="Arial"/>
          <w:bCs/>
          <w:iCs/>
          <w:lang w:val="en-US"/>
        </w:rPr>
        <w:t>s</w:t>
      </w:r>
      <w:r w:rsidRPr="003C5A99">
        <w:rPr>
          <w:rFonts w:cs="Arial"/>
          <w:bCs/>
          <w:iCs/>
          <w:lang w:val="en-US"/>
        </w:rPr>
        <w:t>,</w:t>
      </w:r>
      <w:r>
        <w:rPr>
          <w:rFonts w:cs="Arial"/>
          <w:bCs/>
          <w:iCs/>
          <w:lang w:val="en-US"/>
        </w:rPr>
        <w:t xml:space="preserve"> </w:t>
      </w:r>
      <w:r w:rsidRPr="003C5A99">
        <w:rPr>
          <w:rFonts w:cs="Arial"/>
          <w:bCs/>
          <w:iCs/>
          <w:lang w:val="en-US"/>
        </w:rPr>
        <w:t xml:space="preserve">that RRC layer should be notified and performs the fallback. </w:t>
      </w:r>
      <w:r w:rsidR="00225BD7">
        <w:rPr>
          <w:rFonts w:cs="Arial"/>
          <w:bCs/>
          <w:iCs/>
          <w:lang w:val="en-US"/>
        </w:rPr>
        <w:t>After that,</w:t>
      </w:r>
      <w:r w:rsidR="00E97160" w:rsidRPr="00E97160">
        <w:rPr>
          <w:rFonts w:cs="Arial"/>
          <w:bCs/>
          <w:iCs/>
          <w:lang w:val="en-US"/>
        </w:rPr>
        <w:t xml:space="preserve"> RRC layer </w:t>
      </w:r>
      <w:r w:rsidR="00225BD7">
        <w:rPr>
          <w:rFonts w:cs="Arial"/>
          <w:bCs/>
          <w:iCs/>
          <w:lang w:val="en-US"/>
        </w:rPr>
        <w:t xml:space="preserve">should </w:t>
      </w:r>
      <w:r w:rsidR="00E97160" w:rsidRPr="00E97160">
        <w:rPr>
          <w:rFonts w:cs="Arial"/>
          <w:bCs/>
          <w:iCs/>
          <w:lang w:val="en-US"/>
        </w:rPr>
        <w:t>follow the legacy procedure</w:t>
      </w:r>
      <w:r w:rsidR="00225BD7">
        <w:rPr>
          <w:rFonts w:cs="Arial"/>
          <w:bCs/>
          <w:iCs/>
          <w:lang w:val="en-US"/>
        </w:rPr>
        <w:t xml:space="preserve"> to determine which procedure</w:t>
      </w:r>
      <w:r w:rsidR="00225BD7" w:rsidRPr="00225BD7">
        <w:rPr>
          <w:rFonts w:cs="Arial"/>
          <w:bCs/>
          <w:iCs/>
          <w:lang w:val="en-US"/>
        </w:rPr>
        <w:t xml:space="preserve"> </w:t>
      </w:r>
      <w:r w:rsidR="00225BD7">
        <w:rPr>
          <w:rFonts w:cs="Arial"/>
          <w:bCs/>
          <w:iCs/>
          <w:lang w:val="en-US"/>
        </w:rPr>
        <w:t xml:space="preserve">to fall back to, </w:t>
      </w:r>
      <w:r w:rsidR="00225BD7">
        <w:rPr>
          <w:lang w:val="en-US"/>
        </w:rPr>
        <w:t>e.g., legacy 4-step RACH, EDT or PUR)</w:t>
      </w:r>
      <w:r w:rsidR="00E97160" w:rsidRPr="00E97160">
        <w:rPr>
          <w:rFonts w:cs="Arial"/>
          <w:bCs/>
          <w:iCs/>
          <w:lang w:val="en-US"/>
        </w:rPr>
        <w:t>.</w:t>
      </w:r>
    </w:p>
    <w:p w14:paraId="14AA3E29" w14:textId="617C9AD0" w:rsidR="008355C1" w:rsidRPr="008355C1" w:rsidRDefault="00434850" w:rsidP="00E97160">
      <w:pPr>
        <w:spacing w:after="120"/>
        <w:ind w:rightChars="100" w:right="200"/>
        <w:rPr>
          <w:rFonts w:cs="Arial"/>
          <w:bCs/>
          <w:iCs/>
          <w:lang w:val="en-US"/>
        </w:rPr>
      </w:pPr>
      <w:bookmarkStart w:id="14" w:name="OLE_LINK3"/>
      <w:bookmarkStart w:id="15" w:name="OLE_LINK4"/>
      <w:r w:rsidRPr="00434850">
        <w:rPr>
          <w:rFonts w:eastAsiaTheme="minorEastAsia"/>
          <w:b/>
          <w:bCs/>
          <w:lang w:eastAsia="zh-CN"/>
        </w:rPr>
        <w:t xml:space="preserve">Proposal </w:t>
      </w:r>
      <w:r w:rsidR="00C03161">
        <w:rPr>
          <w:rFonts w:eastAsiaTheme="minorEastAsia"/>
          <w:b/>
          <w:bCs/>
          <w:lang w:eastAsia="zh-CN"/>
        </w:rPr>
        <w:t>4 (</w:t>
      </w:r>
      <w:r w:rsidR="00C03161" w:rsidRPr="00E822C9">
        <w:rPr>
          <w:b/>
          <w:bCs/>
          <w:lang w:eastAsia="zh-CN"/>
        </w:rPr>
        <w:t>MAC-</w:t>
      </w:r>
      <w:r w:rsidR="00C03161">
        <w:rPr>
          <w:b/>
          <w:bCs/>
          <w:lang w:eastAsia="zh-CN"/>
        </w:rPr>
        <w:t>15</w:t>
      </w:r>
      <w:r w:rsidR="00C03161">
        <w:rPr>
          <w:rFonts w:eastAsiaTheme="minorEastAsia"/>
          <w:b/>
          <w:bCs/>
          <w:lang w:eastAsia="zh-CN"/>
        </w:rPr>
        <w:t>)</w:t>
      </w:r>
      <w:r w:rsidRPr="00434850">
        <w:rPr>
          <w:rFonts w:eastAsiaTheme="minorEastAsia"/>
          <w:b/>
          <w:bCs/>
          <w:lang w:eastAsia="zh-CN"/>
        </w:rPr>
        <w:t xml:space="preserve">: </w:t>
      </w:r>
      <w:r w:rsidRPr="00434850">
        <w:rPr>
          <w:rFonts w:cs="Arial"/>
          <w:b/>
          <w:bCs/>
          <w:iCs/>
          <w:lang w:val="en-US"/>
        </w:rPr>
        <w:t xml:space="preserve">When RRC layer is notified of CB-Msg3 </w:t>
      </w:r>
      <w:r w:rsidR="00225BD7">
        <w:rPr>
          <w:rFonts w:cs="Arial"/>
          <w:b/>
          <w:bCs/>
          <w:iCs/>
          <w:lang w:val="en-US"/>
        </w:rPr>
        <w:t>transmission</w:t>
      </w:r>
      <w:r w:rsidR="00225BD7" w:rsidRPr="00434850">
        <w:rPr>
          <w:rFonts w:cs="Arial"/>
          <w:b/>
          <w:bCs/>
          <w:iCs/>
          <w:lang w:val="en-US"/>
        </w:rPr>
        <w:t xml:space="preserve"> </w:t>
      </w:r>
      <w:r w:rsidRPr="00434850">
        <w:rPr>
          <w:rFonts w:cs="Arial"/>
          <w:b/>
          <w:bCs/>
          <w:iCs/>
          <w:lang w:val="en-US"/>
        </w:rPr>
        <w:t xml:space="preserve">failure, </w:t>
      </w:r>
      <w:r w:rsidR="00E97160" w:rsidRPr="00E97160">
        <w:rPr>
          <w:rFonts w:cs="Arial"/>
          <w:b/>
          <w:bCs/>
          <w:iCs/>
          <w:lang w:val="en-US"/>
        </w:rPr>
        <w:t>the RRC can follow legacy procedure</w:t>
      </w:r>
      <w:r w:rsidR="00225BD7">
        <w:rPr>
          <w:rFonts w:cs="Arial"/>
          <w:b/>
          <w:bCs/>
          <w:iCs/>
          <w:lang w:val="en-US"/>
        </w:rPr>
        <w:t xml:space="preserve"> </w:t>
      </w:r>
      <w:r w:rsidR="00225BD7" w:rsidRPr="00225BD7">
        <w:rPr>
          <w:rFonts w:cs="Arial"/>
          <w:b/>
          <w:bCs/>
          <w:iCs/>
          <w:lang w:val="en-US"/>
        </w:rPr>
        <w:t>to determine which procedure to fall back to</w:t>
      </w:r>
      <w:r w:rsidR="00E97160" w:rsidRPr="00E97160">
        <w:rPr>
          <w:rFonts w:cs="Arial"/>
          <w:b/>
          <w:bCs/>
          <w:iCs/>
          <w:lang w:val="en-US"/>
        </w:rPr>
        <w:t>.</w:t>
      </w:r>
      <w:r w:rsidR="008355C1" w:rsidRPr="008355C1">
        <w:rPr>
          <w:rFonts w:cs="Arial"/>
          <w:bCs/>
          <w:iCs/>
          <w:lang w:val="en-US"/>
        </w:rPr>
        <w:t xml:space="preserve"> </w:t>
      </w:r>
    </w:p>
    <w:bookmarkEnd w:id="14"/>
    <w:bookmarkEnd w:id="15"/>
    <w:p w14:paraId="25D3C25A" w14:textId="77777777" w:rsidR="008355C1" w:rsidRPr="008355C1" w:rsidRDefault="008355C1" w:rsidP="00434850">
      <w:pPr>
        <w:spacing w:after="120"/>
        <w:ind w:rightChars="100" w:right="200"/>
        <w:rPr>
          <w:rFonts w:eastAsiaTheme="minorEastAsia" w:cs="Arial"/>
          <w:b/>
          <w:bCs/>
          <w:iCs/>
          <w:lang w:val="en-US" w:eastAsia="zh-CN"/>
        </w:rPr>
      </w:pPr>
    </w:p>
    <w:p w14:paraId="105F77D7" w14:textId="7663E247" w:rsidR="00FC6F6D" w:rsidRDefault="00FC6F6D" w:rsidP="00FC6F6D">
      <w:pPr>
        <w:rPr>
          <w:rFonts w:cs="Arial"/>
          <w:lang w:eastAsia="sv-SE"/>
        </w:rPr>
      </w:pPr>
      <w:r w:rsidRPr="00FC6F6D">
        <w:rPr>
          <w:b/>
          <w:bCs/>
          <w:u w:val="single"/>
          <w:lang w:val="en-US" w:eastAsia="sv-SE"/>
        </w:rPr>
        <w:t>Open issue MAC-17:</w:t>
      </w:r>
      <w:r>
        <w:rPr>
          <w:i/>
          <w:iCs/>
          <w:lang w:val="en-US" w:eastAsia="sv-SE"/>
        </w:rPr>
        <w:t xml:space="preserve"> </w:t>
      </w:r>
      <w:r>
        <w:rPr>
          <w:rFonts w:cs="Arial"/>
        </w:rPr>
        <w:t xml:space="preserve"> Whether to </w:t>
      </w:r>
      <w:r w:rsidR="00CE323F">
        <w:rPr>
          <w:rFonts w:cs="Arial"/>
        </w:rPr>
        <w:t xml:space="preserve">support </w:t>
      </w:r>
      <w:r>
        <w:rPr>
          <w:rFonts w:cs="Arial"/>
        </w:rPr>
        <w:t>multiple TBSs</w:t>
      </w:r>
      <w:r>
        <w:rPr>
          <w:rFonts w:cs="Arial"/>
          <w:lang w:eastAsia="sv-SE"/>
        </w:rPr>
        <w:t>.</w:t>
      </w:r>
    </w:p>
    <w:p w14:paraId="0E4A5FDA" w14:textId="47355B33" w:rsidR="00F04252" w:rsidRDefault="00F04252" w:rsidP="00F04252">
      <w:pPr>
        <w:spacing w:after="120"/>
        <w:ind w:rightChars="100" w:right="200"/>
        <w:rPr>
          <w:rFonts w:eastAsiaTheme="minorEastAsia"/>
          <w:lang w:val="en-US"/>
        </w:rPr>
      </w:pPr>
      <w:r w:rsidRPr="00F04252">
        <w:rPr>
          <w:rFonts w:hint="eastAsia"/>
          <w:lang w:val="en-US" w:eastAsia="sv-SE"/>
        </w:rPr>
        <w:t>I</w:t>
      </w:r>
      <w:r>
        <w:rPr>
          <w:lang w:val="en-US" w:eastAsia="sv-SE"/>
        </w:rPr>
        <w:t xml:space="preserve">n legacy EDT, the small TBS subset is supported to reduce the redundant padding </w:t>
      </w:r>
      <w:r w:rsidRPr="00F04252">
        <w:rPr>
          <w:rFonts w:hint="eastAsia"/>
          <w:lang w:val="en-US" w:eastAsia="sv-SE"/>
        </w:rPr>
        <w:t>and</w:t>
      </w:r>
      <w:r w:rsidRPr="00F04252">
        <w:rPr>
          <w:lang w:val="en-US" w:eastAsia="sv-SE"/>
        </w:rPr>
        <w:t xml:space="preserve"> UE power consumption</w:t>
      </w:r>
      <w:r w:rsidR="00CE323F">
        <w:rPr>
          <w:lang w:val="en-US" w:eastAsia="sv-SE"/>
        </w:rPr>
        <w:t>.</w:t>
      </w:r>
      <w:r w:rsidR="00CE323F" w:rsidRPr="00F04252">
        <w:rPr>
          <w:lang w:val="en-US" w:eastAsia="sv-SE"/>
        </w:rPr>
        <w:t xml:space="preserve"> </w:t>
      </w:r>
      <w:r w:rsidR="00CE323F">
        <w:rPr>
          <w:lang w:val="en-US" w:eastAsia="sv-SE"/>
        </w:rPr>
        <w:t>I</w:t>
      </w:r>
      <w:r w:rsidRPr="00F04252">
        <w:rPr>
          <w:lang w:val="en-US" w:eastAsia="sv-SE"/>
        </w:rPr>
        <w:t xml:space="preserve">f enabled in system information, the UE can use a smaller TBS that still allows to fit the data. </w:t>
      </w:r>
      <w:r w:rsidR="00E60076">
        <w:rPr>
          <w:lang w:val="en-US" w:eastAsia="sv-SE"/>
        </w:rPr>
        <w:t>Since this was introduced by RAN1, it may</w:t>
      </w:r>
      <w:r w:rsidRPr="00F04252">
        <w:rPr>
          <w:lang w:val="en-US" w:eastAsia="sv-SE"/>
        </w:rPr>
        <w:t xml:space="preserve"> </w:t>
      </w:r>
      <w:proofErr w:type="gramStart"/>
      <w:r>
        <w:rPr>
          <w:lang w:val="en-US" w:eastAsia="sv-SE"/>
        </w:rPr>
        <w:t>needs</w:t>
      </w:r>
      <w:proofErr w:type="gramEnd"/>
      <w:r>
        <w:rPr>
          <w:lang w:val="en-US" w:eastAsia="sv-SE"/>
        </w:rPr>
        <w:t xml:space="preserve"> </w:t>
      </w:r>
      <w:r w:rsidRPr="00F04252">
        <w:rPr>
          <w:lang w:val="en-US" w:eastAsia="sv-SE"/>
        </w:rPr>
        <w:t xml:space="preserve">further RAN1 work to </w:t>
      </w:r>
      <w:r>
        <w:rPr>
          <w:lang w:val="en-US" w:eastAsia="sv-SE"/>
        </w:rPr>
        <w:t xml:space="preserve">support </w:t>
      </w:r>
      <w:r w:rsidR="00E60076">
        <w:rPr>
          <w:lang w:val="en-US" w:eastAsia="sv-SE"/>
        </w:rPr>
        <w:t>this</w:t>
      </w:r>
      <w:r>
        <w:rPr>
          <w:lang w:val="en-US" w:eastAsia="sv-SE"/>
        </w:rPr>
        <w:t xml:space="preserve"> for CB-Msg3-EDT. </w:t>
      </w:r>
      <w:r w:rsidR="00E60076">
        <w:rPr>
          <w:rFonts w:eastAsiaTheme="minorEastAsia"/>
          <w:lang w:val="en-US"/>
        </w:rPr>
        <w:t xml:space="preserve">At this stage, we </w:t>
      </w:r>
      <w:r w:rsidR="003F67AD">
        <w:rPr>
          <w:rFonts w:eastAsiaTheme="minorEastAsia"/>
          <w:lang w:val="en-US"/>
        </w:rPr>
        <w:t xml:space="preserve">are reluctant to do this enhancement in case more issues are found. </w:t>
      </w:r>
    </w:p>
    <w:p w14:paraId="701846DB" w14:textId="5E5016EC" w:rsidR="00F04252" w:rsidRPr="00F04252" w:rsidRDefault="00F04252" w:rsidP="00F04252">
      <w:pPr>
        <w:spacing w:after="120"/>
        <w:ind w:rightChars="100" w:right="200"/>
        <w:rPr>
          <w:rFonts w:eastAsiaTheme="minorEastAsia"/>
          <w:b/>
          <w:bCs/>
          <w:lang w:eastAsia="zh-CN"/>
        </w:rPr>
      </w:pPr>
      <w:bookmarkStart w:id="16" w:name="OLE_LINK5"/>
      <w:bookmarkStart w:id="17" w:name="OLE_LINK6"/>
      <w:r w:rsidRPr="00434850">
        <w:rPr>
          <w:rFonts w:eastAsiaTheme="minorEastAsia"/>
          <w:b/>
          <w:bCs/>
          <w:lang w:eastAsia="zh-CN"/>
        </w:rPr>
        <w:t xml:space="preserve">Proposal </w:t>
      </w:r>
      <w:r w:rsidR="00C03161">
        <w:rPr>
          <w:rFonts w:eastAsiaTheme="minorEastAsia"/>
          <w:b/>
          <w:bCs/>
          <w:lang w:eastAsia="zh-CN"/>
        </w:rPr>
        <w:t>5 (</w:t>
      </w:r>
      <w:r w:rsidR="00C03161" w:rsidRPr="00E822C9">
        <w:rPr>
          <w:b/>
          <w:bCs/>
          <w:lang w:eastAsia="zh-CN"/>
        </w:rPr>
        <w:t>MAC-</w:t>
      </w:r>
      <w:r w:rsidR="00C03161">
        <w:rPr>
          <w:b/>
          <w:bCs/>
          <w:lang w:eastAsia="zh-CN"/>
        </w:rPr>
        <w:t>17</w:t>
      </w:r>
      <w:r w:rsidR="00C03161">
        <w:rPr>
          <w:rFonts w:eastAsiaTheme="minorEastAsia"/>
          <w:b/>
          <w:bCs/>
          <w:lang w:eastAsia="zh-CN"/>
        </w:rPr>
        <w:t>)</w:t>
      </w:r>
      <w:r w:rsidRPr="00434850">
        <w:rPr>
          <w:rFonts w:eastAsiaTheme="minorEastAsia"/>
          <w:b/>
          <w:bCs/>
          <w:lang w:eastAsia="zh-CN"/>
        </w:rPr>
        <w:t xml:space="preserve">: </w:t>
      </w:r>
      <w:r w:rsidR="00C03161">
        <w:rPr>
          <w:rFonts w:eastAsiaTheme="minorEastAsia"/>
          <w:b/>
          <w:bCs/>
          <w:lang w:eastAsia="zh-CN"/>
        </w:rPr>
        <w:t>S</w:t>
      </w:r>
      <w:r w:rsidRPr="00F04252">
        <w:rPr>
          <w:b/>
          <w:bCs/>
          <w:lang w:val="en-US" w:eastAsia="sv-SE"/>
        </w:rPr>
        <w:t xml:space="preserve">mall TBS subset </w:t>
      </w:r>
      <w:r w:rsidR="00C03161">
        <w:rPr>
          <w:b/>
          <w:bCs/>
          <w:lang w:val="en-US" w:eastAsia="sv-SE"/>
        </w:rPr>
        <w:t xml:space="preserve">is not supported </w:t>
      </w:r>
      <w:r w:rsidRPr="00F04252">
        <w:rPr>
          <w:b/>
          <w:bCs/>
          <w:lang w:val="en-US" w:eastAsia="sv-SE"/>
        </w:rPr>
        <w:t>for CB-Msg3-EDT</w:t>
      </w:r>
      <w:r w:rsidR="00C03161">
        <w:rPr>
          <w:b/>
          <w:bCs/>
          <w:lang w:val="en-US" w:eastAsia="sv-SE"/>
        </w:rPr>
        <w:t>.</w:t>
      </w:r>
    </w:p>
    <w:bookmarkEnd w:id="8"/>
    <w:bookmarkEnd w:id="9"/>
    <w:bookmarkEnd w:id="10"/>
    <w:bookmarkEnd w:id="16"/>
    <w:bookmarkEnd w:id="17"/>
    <w:p w14:paraId="07B008F7" w14:textId="77777777" w:rsidR="00476593" w:rsidRDefault="00476593" w:rsidP="00476593">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75498B1" w14:textId="77777777" w:rsidR="00476593" w:rsidRDefault="00476593" w:rsidP="00476593">
      <w:r>
        <w:t>This contribution analyses the UL capacity enhancement, and proposes the following:</w:t>
      </w:r>
    </w:p>
    <w:p w14:paraId="65BBE186" w14:textId="79DBD860" w:rsidR="00C03161" w:rsidRDefault="00C03161" w:rsidP="00C03161">
      <w:pPr>
        <w:rPr>
          <w:b/>
          <w:bCs/>
        </w:rPr>
      </w:pPr>
      <w:r>
        <w:rPr>
          <w:b/>
          <w:bCs/>
        </w:rPr>
        <w:t xml:space="preserve">Proposal 1: </w:t>
      </w:r>
      <w:r w:rsidRPr="00F8256B">
        <w:rPr>
          <w:b/>
          <w:bCs/>
        </w:rPr>
        <w:t xml:space="preserve">OCC for </w:t>
      </w:r>
      <w:r>
        <w:rPr>
          <w:b/>
          <w:bCs/>
        </w:rPr>
        <w:t>CB-msg3 EDT is not supported in this release.</w:t>
      </w:r>
    </w:p>
    <w:p w14:paraId="6BDB8C48" w14:textId="77777777" w:rsidR="00C03161" w:rsidRDefault="00C03161" w:rsidP="00C03161">
      <w:pPr>
        <w:rPr>
          <w:rFonts w:eastAsiaTheme="minorEastAsia"/>
          <w:b/>
          <w:bCs/>
          <w:lang w:eastAsia="zh-CN"/>
        </w:rPr>
      </w:pPr>
      <w:r w:rsidRPr="00E822C9">
        <w:rPr>
          <w:rFonts w:eastAsiaTheme="minorEastAsia"/>
          <w:b/>
          <w:bCs/>
          <w:lang w:eastAsia="zh-CN"/>
        </w:rPr>
        <w:t xml:space="preserve">Proposal </w:t>
      </w:r>
      <w:r>
        <w:rPr>
          <w:rFonts w:eastAsiaTheme="minorEastAsia"/>
          <w:b/>
          <w:bCs/>
          <w:lang w:eastAsia="zh-CN"/>
        </w:rPr>
        <w:t>2 (</w:t>
      </w:r>
      <w:r w:rsidRPr="00E822C9">
        <w:rPr>
          <w:b/>
          <w:bCs/>
          <w:lang w:eastAsia="zh-CN"/>
        </w:rPr>
        <w:t>MAC-6</w:t>
      </w:r>
      <w:r>
        <w:rPr>
          <w:rFonts w:eastAsiaTheme="minorEastAsia"/>
          <w:b/>
          <w:bCs/>
          <w:lang w:eastAsia="zh-CN"/>
        </w:rPr>
        <w:t>)</w:t>
      </w:r>
      <w:r w:rsidRPr="00E822C9">
        <w:rPr>
          <w:rFonts w:eastAsiaTheme="minorEastAsia"/>
          <w:b/>
          <w:bCs/>
          <w:lang w:eastAsia="zh-CN"/>
        </w:rPr>
        <w:t xml:space="preserve">: </w:t>
      </w:r>
      <w:r>
        <w:rPr>
          <w:rFonts w:eastAsiaTheme="minorEastAsia"/>
          <w:b/>
          <w:bCs/>
          <w:lang w:eastAsia="zh-CN"/>
        </w:rPr>
        <w:t>P</w:t>
      </w:r>
      <w:r w:rsidRPr="00EE7D41">
        <w:rPr>
          <w:rFonts w:eastAsiaTheme="minorEastAsia"/>
          <w:b/>
          <w:bCs/>
          <w:lang w:eastAsia="zh-CN"/>
        </w:rPr>
        <w:t xml:space="preserve">ower ramping for CB-Msg3 transmission </w:t>
      </w:r>
      <w:r>
        <w:rPr>
          <w:rFonts w:eastAsiaTheme="minorEastAsia"/>
          <w:b/>
          <w:bCs/>
          <w:lang w:eastAsia="zh-CN"/>
        </w:rPr>
        <w:t>is not supported</w:t>
      </w:r>
      <w:r>
        <w:rPr>
          <w:rFonts w:eastAsiaTheme="minorEastAsia" w:hint="eastAsia"/>
          <w:b/>
          <w:bCs/>
          <w:lang w:eastAsia="zh-CN"/>
        </w:rPr>
        <w:t>.</w:t>
      </w:r>
    </w:p>
    <w:p w14:paraId="0B42EBE2" w14:textId="77777777" w:rsidR="00C03161" w:rsidRDefault="00C03161" w:rsidP="00C03161">
      <w:pPr>
        <w:rPr>
          <w:rFonts w:eastAsiaTheme="minorEastAsia"/>
          <w:b/>
          <w:bCs/>
          <w:lang w:eastAsia="zh-CN"/>
        </w:rPr>
      </w:pPr>
      <w:r w:rsidRPr="00E822C9">
        <w:rPr>
          <w:rFonts w:eastAsiaTheme="minorEastAsia"/>
          <w:b/>
          <w:bCs/>
          <w:lang w:eastAsia="zh-CN"/>
        </w:rPr>
        <w:t xml:space="preserve">Proposal </w:t>
      </w:r>
      <w:r>
        <w:rPr>
          <w:rFonts w:eastAsiaTheme="minorEastAsia"/>
          <w:b/>
          <w:bCs/>
          <w:lang w:eastAsia="zh-CN"/>
        </w:rPr>
        <w:t>3 (</w:t>
      </w:r>
      <w:r w:rsidRPr="00E822C9">
        <w:rPr>
          <w:b/>
          <w:bCs/>
          <w:lang w:eastAsia="zh-CN"/>
        </w:rPr>
        <w:t>MAC-</w:t>
      </w:r>
      <w:r>
        <w:rPr>
          <w:b/>
          <w:bCs/>
          <w:lang w:eastAsia="zh-CN"/>
        </w:rPr>
        <w:t>9</w:t>
      </w:r>
      <w:r>
        <w:rPr>
          <w:rFonts w:eastAsiaTheme="minorEastAsia"/>
          <w:b/>
          <w:bCs/>
          <w:lang w:eastAsia="zh-CN"/>
        </w:rPr>
        <w:t>)</w:t>
      </w:r>
      <w:r w:rsidRPr="00E822C9">
        <w:rPr>
          <w:rFonts w:eastAsiaTheme="minorEastAsia"/>
          <w:b/>
          <w:bCs/>
          <w:lang w:eastAsia="zh-CN"/>
        </w:rPr>
        <w:t xml:space="preserve">: </w:t>
      </w:r>
      <w:r>
        <w:rPr>
          <w:rFonts w:eastAsiaTheme="minorEastAsia"/>
          <w:b/>
          <w:bCs/>
          <w:lang w:eastAsia="zh-CN"/>
        </w:rPr>
        <w:t xml:space="preserve">No need to introduce processing time before </w:t>
      </w:r>
      <w:r w:rsidRPr="00225BD7">
        <w:rPr>
          <w:rFonts w:eastAsiaTheme="minorEastAsia"/>
          <w:b/>
          <w:bCs/>
          <w:lang w:eastAsia="zh-CN"/>
        </w:rPr>
        <w:t>starting the CB-Msg4 monitoring window</w:t>
      </w:r>
      <w:r w:rsidRPr="005E43CE">
        <w:rPr>
          <w:rFonts w:eastAsiaTheme="minorEastAsia"/>
          <w:b/>
          <w:bCs/>
          <w:lang w:eastAsia="zh-CN"/>
        </w:rPr>
        <w:t>.</w:t>
      </w:r>
    </w:p>
    <w:p w14:paraId="6661DC6B" w14:textId="77777777" w:rsidR="00C03161" w:rsidRPr="008355C1" w:rsidRDefault="00C03161" w:rsidP="00C03161">
      <w:pPr>
        <w:spacing w:after="120"/>
        <w:ind w:rightChars="100" w:right="200"/>
        <w:rPr>
          <w:rFonts w:cs="Arial"/>
          <w:bCs/>
          <w:iCs/>
          <w:lang w:val="en-US"/>
        </w:rPr>
      </w:pPr>
      <w:r w:rsidRPr="00434850">
        <w:rPr>
          <w:rFonts w:eastAsiaTheme="minorEastAsia"/>
          <w:b/>
          <w:bCs/>
          <w:lang w:eastAsia="zh-CN"/>
        </w:rPr>
        <w:t xml:space="preserve">Proposal </w:t>
      </w:r>
      <w:r>
        <w:rPr>
          <w:rFonts w:eastAsiaTheme="minorEastAsia"/>
          <w:b/>
          <w:bCs/>
          <w:lang w:eastAsia="zh-CN"/>
        </w:rPr>
        <w:t>4 (</w:t>
      </w:r>
      <w:r w:rsidRPr="00E822C9">
        <w:rPr>
          <w:b/>
          <w:bCs/>
          <w:lang w:eastAsia="zh-CN"/>
        </w:rPr>
        <w:t>MAC-</w:t>
      </w:r>
      <w:r>
        <w:rPr>
          <w:b/>
          <w:bCs/>
          <w:lang w:eastAsia="zh-CN"/>
        </w:rPr>
        <w:t>15</w:t>
      </w:r>
      <w:r>
        <w:rPr>
          <w:rFonts w:eastAsiaTheme="minorEastAsia"/>
          <w:b/>
          <w:bCs/>
          <w:lang w:eastAsia="zh-CN"/>
        </w:rPr>
        <w:t>)</w:t>
      </w:r>
      <w:r w:rsidRPr="00434850">
        <w:rPr>
          <w:rFonts w:eastAsiaTheme="minorEastAsia"/>
          <w:b/>
          <w:bCs/>
          <w:lang w:eastAsia="zh-CN"/>
        </w:rPr>
        <w:t xml:space="preserve">: </w:t>
      </w:r>
      <w:r w:rsidRPr="00434850">
        <w:rPr>
          <w:rFonts w:cs="Arial"/>
          <w:b/>
          <w:bCs/>
          <w:iCs/>
          <w:lang w:val="en-US"/>
        </w:rPr>
        <w:t xml:space="preserve">When RRC layer is notified of CB-Msg3 </w:t>
      </w:r>
      <w:r>
        <w:rPr>
          <w:rFonts w:cs="Arial"/>
          <w:b/>
          <w:bCs/>
          <w:iCs/>
          <w:lang w:val="en-US"/>
        </w:rPr>
        <w:t>transmission</w:t>
      </w:r>
      <w:r w:rsidRPr="00434850">
        <w:rPr>
          <w:rFonts w:cs="Arial"/>
          <w:b/>
          <w:bCs/>
          <w:iCs/>
          <w:lang w:val="en-US"/>
        </w:rPr>
        <w:t xml:space="preserve"> failure, </w:t>
      </w:r>
      <w:r w:rsidRPr="00E97160">
        <w:rPr>
          <w:rFonts w:cs="Arial"/>
          <w:b/>
          <w:bCs/>
          <w:iCs/>
          <w:lang w:val="en-US"/>
        </w:rPr>
        <w:t>the RRC can follow legacy procedure</w:t>
      </w:r>
      <w:r>
        <w:rPr>
          <w:rFonts w:cs="Arial"/>
          <w:b/>
          <w:bCs/>
          <w:iCs/>
          <w:lang w:val="en-US"/>
        </w:rPr>
        <w:t xml:space="preserve"> </w:t>
      </w:r>
      <w:r w:rsidRPr="00225BD7">
        <w:rPr>
          <w:rFonts w:cs="Arial"/>
          <w:b/>
          <w:bCs/>
          <w:iCs/>
          <w:lang w:val="en-US"/>
        </w:rPr>
        <w:t>to determine which procedure to fall back to</w:t>
      </w:r>
      <w:r w:rsidRPr="00E97160">
        <w:rPr>
          <w:rFonts w:cs="Arial"/>
          <w:b/>
          <w:bCs/>
          <w:iCs/>
          <w:lang w:val="en-US"/>
        </w:rPr>
        <w:t>.</w:t>
      </w:r>
      <w:r w:rsidRPr="008355C1">
        <w:rPr>
          <w:rFonts w:cs="Arial"/>
          <w:bCs/>
          <w:iCs/>
          <w:lang w:val="en-US"/>
        </w:rPr>
        <w:t xml:space="preserve"> </w:t>
      </w:r>
    </w:p>
    <w:p w14:paraId="0208C3C7" w14:textId="0720FF68" w:rsidR="00C03161" w:rsidRPr="00B4586C" w:rsidRDefault="00C03161" w:rsidP="00B4586C">
      <w:pPr>
        <w:spacing w:after="120"/>
        <w:ind w:rightChars="100" w:right="200"/>
        <w:rPr>
          <w:rFonts w:eastAsiaTheme="minorEastAsia"/>
          <w:b/>
          <w:bCs/>
          <w:lang w:eastAsia="zh-CN"/>
        </w:rPr>
      </w:pPr>
      <w:r w:rsidRPr="00434850">
        <w:rPr>
          <w:rFonts w:eastAsiaTheme="minorEastAsia"/>
          <w:b/>
          <w:bCs/>
          <w:lang w:eastAsia="zh-CN"/>
        </w:rPr>
        <w:t xml:space="preserve">Proposal </w:t>
      </w:r>
      <w:r>
        <w:rPr>
          <w:rFonts w:eastAsiaTheme="minorEastAsia"/>
          <w:b/>
          <w:bCs/>
          <w:lang w:eastAsia="zh-CN"/>
        </w:rPr>
        <w:t>5 (</w:t>
      </w:r>
      <w:r w:rsidRPr="00E822C9">
        <w:rPr>
          <w:b/>
          <w:bCs/>
          <w:lang w:eastAsia="zh-CN"/>
        </w:rPr>
        <w:t>MAC-</w:t>
      </w:r>
      <w:r>
        <w:rPr>
          <w:b/>
          <w:bCs/>
          <w:lang w:eastAsia="zh-CN"/>
        </w:rPr>
        <w:t>17</w:t>
      </w:r>
      <w:r>
        <w:rPr>
          <w:rFonts w:eastAsiaTheme="minorEastAsia"/>
          <w:b/>
          <w:bCs/>
          <w:lang w:eastAsia="zh-CN"/>
        </w:rPr>
        <w:t>)</w:t>
      </w:r>
      <w:r w:rsidRPr="00434850">
        <w:rPr>
          <w:rFonts w:eastAsiaTheme="minorEastAsia"/>
          <w:b/>
          <w:bCs/>
          <w:lang w:eastAsia="zh-CN"/>
        </w:rPr>
        <w:t xml:space="preserve">: </w:t>
      </w:r>
      <w:r>
        <w:rPr>
          <w:rFonts w:eastAsiaTheme="minorEastAsia"/>
          <w:b/>
          <w:bCs/>
          <w:lang w:eastAsia="zh-CN"/>
        </w:rPr>
        <w:t>S</w:t>
      </w:r>
      <w:r w:rsidRPr="00F04252">
        <w:rPr>
          <w:b/>
          <w:bCs/>
          <w:lang w:val="en-US" w:eastAsia="sv-SE"/>
        </w:rPr>
        <w:t xml:space="preserve">mall TBS subset </w:t>
      </w:r>
      <w:r>
        <w:rPr>
          <w:b/>
          <w:bCs/>
          <w:lang w:val="en-US" w:eastAsia="sv-SE"/>
        </w:rPr>
        <w:t xml:space="preserve">is not supported </w:t>
      </w:r>
      <w:r w:rsidRPr="00F04252">
        <w:rPr>
          <w:b/>
          <w:bCs/>
          <w:lang w:val="en-US" w:eastAsia="sv-SE"/>
        </w:rPr>
        <w:t>for CB-Msg3-EDT</w:t>
      </w:r>
      <w:r>
        <w:rPr>
          <w:b/>
          <w:bCs/>
          <w:lang w:val="en-US" w:eastAsia="sv-SE"/>
        </w:rPr>
        <w:t>.</w:t>
      </w:r>
    </w:p>
    <w:p w14:paraId="64863123" w14:textId="37EDA5ED" w:rsidR="00C975E6" w:rsidRPr="00476593" w:rsidRDefault="00C975E6" w:rsidP="00476593">
      <w:pPr>
        <w:rPr>
          <w:lang w:val="en-US"/>
        </w:rPr>
      </w:pPr>
    </w:p>
    <w:sectPr w:rsidR="00C975E6" w:rsidRPr="00476593"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4BF3" w14:textId="77777777" w:rsidR="00DB14FD" w:rsidRDefault="00DB14FD" w:rsidP="00796430">
      <w:r>
        <w:separator/>
      </w:r>
    </w:p>
  </w:endnote>
  <w:endnote w:type="continuationSeparator" w:id="0">
    <w:p w14:paraId="15344E0E" w14:textId="77777777" w:rsidR="00DB14FD" w:rsidRDefault="00DB14F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rutigerNext LT">
    <w:altName w:val="微软雅黑"/>
    <w:panose1 w:val="00000000000000000000"/>
    <w:charset w:val="86"/>
    <w:family w:val="swiss"/>
    <w:notTrueType/>
    <w:pitch w:val="default"/>
    <w:sig w:usb0="00000001" w:usb1="080E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06429" w14:textId="77777777" w:rsidR="00DB14FD" w:rsidRDefault="00DB14FD" w:rsidP="00796430">
      <w:r>
        <w:separator/>
      </w:r>
    </w:p>
  </w:footnote>
  <w:footnote w:type="continuationSeparator" w:id="0">
    <w:p w14:paraId="34A151DB" w14:textId="77777777" w:rsidR="00DB14FD" w:rsidRDefault="00DB14FD"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E43003" w:rsidRDefault="00E4300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E43003" w:rsidRDefault="00E43003"/>
  <w:p w14:paraId="737101C2" w14:textId="77777777" w:rsidR="00E43003" w:rsidRDefault="00E430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4164C7"/>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42FABEEA"/>
    <w:lvl w:ilvl="0" w:tplc="99F85CEE">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5B1F24"/>
    <w:multiLevelType w:val="hybridMultilevel"/>
    <w:tmpl w:val="5E94C55A"/>
    <w:lvl w:ilvl="0" w:tplc="1A8605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B0453A"/>
    <w:multiLevelType w:val="multilevel"/>
    <w:tmpl w:val="281E86BE"/>
    <w:numStyleLink w:val="Recommendation"/>
  </w:abstractNum>
  <w:abstractNum w:abstractNumId="15" w15:restartNumberingAfterBreak="0">
    <w:nsid w:val="49713E84"/>
    <w:multiLevelType w:val="singleLevel"/>
    <w:tmpl w:val="FEBED167"/>
    <w:lvl w:ilvl="0">
      <w:start w:val="1"/>
      <w:numFmt w:val="decimal"/>
      <w:suff w:val="space"/>
      <w:lvlText w:val="%1."/>
      <w:lvlJc w:val="left"/>
    </w:lvl>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AD2761"/>
    <w:multiLevelType w:val="singleLevel"/>
    <w:tmpl w:val="FEBED167"/>
    <w:lvl w:ilvl="0">
      <w:start w:val="1"/>
      <w:numFmt w:val="decimal"/>
      <w:suff w:val="space"/>
      <w:lvlText w:val="%1."/>
      <w:lvlJc w:val="left"/>
    </w:lvl>
  </w:abstractNum>
  <w:abstractNum w:abstractNumId="21" w15:restartNumberingAfterBreak="0">
    <w:nsid w:val="55892694"/>
    <w:multiLevelType w:val="hybridMultilevel"/>
    <w:tmpl w:val="817A90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9A5842"/>
    <w:multiLevelType w:val="hybridMultilevel"/>
    <w:tmpl w:val="417CB122"/>
    <w:lvl w:ilvl="0" w:tplc="6882DF48">
      <w:start w:val="4"/>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E5F2BED"/>
    <w:multiLevelType w:val="singleLevel"/>
    <w:tmpl w:val="FEBED167"/>
    <w:lvl w:ilvl="0">
      <w:start w:val="1"/>
      <w:numFmt w:val="decimal"/>
      <w:suff w:val="space"/>
      <w:lvlText w:val="%1."/>
      <w:lvlJc w:val="left"/>
    </w:lvl>
  </w:abstractNum>
  <w:abstractNum w:abstractNumId="26" w15:restartNumberingAfterBreak="0">
    <w:nsid w:val="5E8E488E"/>
    <w:multiLevelType w:val="singleLevel"/>
    <w:tmpl w:val="FEBED167"/>
    <w:lvl w:ilvl="0">
      <w:start w:val="1"/>
      <w:numFmt w:val="decimal"/>
      <w:suff w:val="space"/>
      <w:lvlText w:val="%1."/>
      <w:lvlJc w:val="left"/>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A52121"/>
    <w:multiLevelType w:val="hybridMultilevel"/>
    <w:tmpl w:val="2C54DE76"/>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0" w15:restartNumberingAfterBreak="0">
    <w:nsid w:val="7A710F62"/>
    <w:multiLevelType w:val="multilevel"/>
    <w:tmpl w:val="2D52066A"/>
    <w:lvl w:ilvl="0">
      <w:start w:val="5"/>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AEA252F"/>
    <w:multiLevelType w:val="singleLevel"/>
    <w:tmpl w:val="FEBED167"/>
    <w:lvl w:ilvl="0">
      <w:start w:val="1"/>
      <w:numFmt w:val="decimal"/>
      <w:suff w:val="space"/>
      <w:lvlText w:val="%1."/>
      <w:lvlJc w:val="left"/>
    </w:lvl>
  </w:abstractNum>
  <w:abstractNum w:abstractNumId="32"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2"/>
  </w:num>
  <w:num w:numId="4">
    <w:abstractNumId w:val="8"/>
  </w:num>
  <w:num w:numId="5">
    <w:abstractNumId w:val="23"/>
  </w:num>
  <w:num w:numId="6">
    <w:abstractNumId w:val="9"/>
  </w:num>
  <w:num w:numId="7">
    <w:abstractNumId w:val="2"/>
  </w:num>
  <w:num w:numId="8">
    <w:abstractNumId w:val="17"/>
  </w:num>
  <w:num w:numId="9">
    <w:abstractNumId w:val="19"/>
    <w:lvlOverride w:ilvl="0">
      <w:startOverride w:val="1"/>
    </w:lvlOverride>
  </w:num>
  <w:num w:numId="10">
    <w:abstractNumId w:val="1"/>
  </w:num>
  <w:num w:numId="11">
    <w:abstractNumId w:val="14"/>
  </w:num>
  <w:num w:numId="12">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5"/>
  </w:num>
  <w:num w:numId="15">
    <w:abstractNumId w:val="10"/>
  </w:num>
  <w:num w:numId="16">
    <w:abstractNumId w:val="27"/>
  </w:num>
  <w:num w:numId="17">
    <w:abstractNumId w:val="7"/>
  </w:num>
  <w:num w:numId="18">
    <w:abstractNumId w:val="6"/>
  </w:num>
  <w:num w:numId="19">
    <w:abstractNumId w:val="22"/>
  </w:num>
  <w:num w:numId="20">
    <w:abstractNumId w:val="30"/>
  </w:num>
  <w:num w:numId="21">
    <w:abstractNumId w:val="4"/>
  </w:num>
  <w:num w:numId="22">
    <w:abstractNumId w:val="28"/>
  </w:num>
  <w:num w:numId="23">
    <w:abstractNumId w:val="3"/>
  </w:num>
  <w:num w:numId="24">
    <w:abstractNumId w:val="24"/>
  </w:num>
  <w:num w:numId="25">
    <w:abstractNumId w:val="25"/>
  </w:num>
  <w:num w:numId="26">
    <w:abstractNumId w:val="15"/>
  </w:num>
  <w:num w:numId="27">
    <w:abstractNumId w:val="20"/>
  </w:num>
  <w:num w:numId="28">
    <w:abstractNumId w:val="31"/>
  </w:num>
  <w:num w:numId="29">
    <w:abstractNumId w:val="26"/>
  </w:num>
  <w:num w:numId="30">
    <w:abstractNumId w:val="21"/>
  </w:num>
  <w:num w:numId="31">
    <w:abstractNumId w:val="32"/>
  </w:num>
  <w:num w:numId="32">
    <w:abstractNumId w:val="22"/>
  </w:num>
  <w:num w:numId="33">
    <w:abstractNumId w:val="25"/>
    <w:lvlOverride w:ilvl="0">
      <w:startOverride w:val="1"/>
    </w:lvlOverride>
  </w:num>
  <w:num w:numId="34">
    <w:abstractNumId w:val="15"/>
    <w:lvlOverride w:ilvl="0">
      <w:startOverride w:val="1"/>
    </w:lvlOverride>
  </w:num>
  <w:num w:numId="35">
    <w:abstractNumId w:val="31"/>
    <w:lvlOverride w:ilvl="0">
      <w:startOverride w:val="1"/>
    </w:lvlOverride>
  </w:num>
  <w:num w:numId="36">
    <w:abstractNumId w:val="32"/>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66B"/>
    <w:rsid w:val="00022998"/>
    <w:rsid w:val="00022CA7"/>
    <w:rsid w:val="00022D10"/>
    <w:rsid w:val="00022D41"/>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02E"/>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274"/>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024"/>
    <w:rsid w:val="000475FB"/>
    <w:rsid w:val="0004764B"/>
    <w:rsid w:val="000477F7"/>
    <w:rsid w:val="000479DD"/>
    <w:rsid w:val="00047CAC"/>
    <w:rsid w:val="00047D40"/>
    <w:rsid w:val="00047D4A"/>
    <w:rsid w:val="00050079"/>
    <w:rsid w:val="000503CB"/>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3B6"/>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B22"/>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47F1"/>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5ED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6EB"/>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1FFB"/>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CD9"/>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9F5"/>
    <w:rsid w:val="00133AAB"/>
    <w:rsid w:val="0013438A"/>
    <w:rsid w:val="0013456D"/>
    <w:rsid w:val="00135176"/>
    <w:rsid w:val="00135245"/>
    <w:rsid w:val="00135383"/>
    <w:rsid w:val="0013561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749"/>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430"/>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7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16"/>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D2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167"/>
    <w:rsid w:val="002112EF"/>
    <w:rsid w:val="0021138B"/>
    <w:rsid w:val="002114E3"/>
    <w:rsid w:val="00211A54"/>
    <w:rsid w:val="00211BF6"/>
    <w:rsid w:val="002122B3"/>
    <w:rsid w:val="0021233B"/>
    <w:rsid w:val="002124AC"/>
    <w:rsid w:val="002125E7"/>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2F"/>
    <w:rsid w:val="00225B6E"/>
    <w:rsid w:val="00225BD7"/>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14"/>
    <w:rsid w:val="002352E8"/>
    <w:rsid w:val="00235383"/>
    <w:rsid w:val="00235612"/>
    <w:rsid w:val="002356A4"/>
    <w:rsid w:val="002356BC"/>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211"/>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2EF"/>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99D"/>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57F"/>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A42"/>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A76"/>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4E"/>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3B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37A"/>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0AE"/>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E7A"/>
    <w:rsid w:val="00334F3D"/>
    <w:rsid w:val="00335334"/>
    <w:rsid w:val="00335712"/>
    <w:rsid w:val="00335F96"/>
    <w:rsid w:val="00336325"/>
    <w:rsid w:val="003367A9"/>
    <w:rsid w:val="00336B1A"/>
    <w:rsid w:val="00336BBE"/>
    <w:rsid w:val="003371F0"/>
    <w:rsid w:val="0033732A"/>
    <w:rsid w:val="003373E0"/>
    <w:rsid w:val="00337542"/>
    <w:rsid w:val="00337884"/>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1C"/>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91B"/>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778"/>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355"/>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99"/>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3F2E"/>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5C8"/>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7AD"/>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84A"/>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707"/>
    <w:rsid w:val="00434850"/>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D40"/>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501"/>
    <w:rsid w:val="00450616"/>
    <w:rsid w:val="004507D9"/>
    <w:rsid w:val="0045082E"/>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A84"/>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42B"/>
    <w:rsid w:val="00476593"/>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7DB"/>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51"/>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2F4"/>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6DB4"/>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0FF"/>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2B5"/>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A04"/>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18B"/>
    <w:rsid w:val="005122A7"/>
    <w:rsid w:val="00512414"/>
    <w:rsid w:val="005124FD"/>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74A"/>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27FD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3B2"/>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6FB5"/>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BA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A0C"/>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4D5"/>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A7F"/>
    <w:rsid w:val="005B3C8F"/>
    <w:rsid w:val="005B3FDE"/>
    <w:rsid w:val="005B472E"/>
    <w:rsid w:val="005B4736"/>
    <w:rsid w:val="005B48B7"/>
    <w:rsid w:val="005B4A16"/>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A77"/>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3CE"/>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0E7"/>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19"/>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76B"/>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3AF"/>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76"/>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1E"/>
    <w:rsid w:val="00682F39"/>
    <w:rsid w:val="00682FDD"/>
    <w:rsid w:val="00683293"/>
    <w:rsid w:val="0068336E"/>
    <w:rsid w:val="00683858"/>
    <w:rsid w:val="00683B9C"/>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95D"/>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2D35"/>
    <w:rsid w:val="006931B8"/>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1E"/>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3"/>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10"/>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242"/>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248"/>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1C16"/>
    <w:rsid w:val="007B208A"/>
    <w:rsid w:val="007B2492"/>
    <w:rsid w:val="007B2B32"/>
    <w:rsid w:val="007B2FB6"/>
    <w:rsid w:val="007B3653"/>
    <w:rsid w:val="007B378E"/>
    <w:rsid w:val="007B384C"/>
    <w:rsid w:val="007B3886"/>
    <w:rsid w:val="007B3948"/>
    <w:rsid w:val="007B3C80"/>
    <w:rsid w:val="007B3FDC"/>
    <w:rsid w:val="007B4127"/>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CA6"/>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53"/>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36"/>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14C"/>
    <w:rsid w:val="008012CE"/>
    <w:rsid w:val="00801677"/>
    <w:rsid w:val="0080168E"/>
    <w:rsid w:val="008016F4"/>
    <w:rsid w:val="00801CB8"/>
    <w:rsid w:val="00801F57"/>
    <w:rsid w:val="008025BE"/>
    <w:rsid w:val="00802721"/>
    <w:rsid w:val="008028C6"/>
    <w:rsid w:val="00802D4E"/>
    <w:rsid w:val="00802E65"/>
    <w:rsid w:val="00802EB1"/>
    <w:rsid w:val="00803510"/>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19C"/>
    <w:rsid w:val="00817F94"/>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8A1"/>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5C1"/>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752"/>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118"/>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0C"/>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2AE"/>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D5F"/>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BE9"/>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09"/>
    <w:rsid w:val="0090628B"/>
    <w:rsid w:val="00906739"/>
    <w:rsid w:val="00906F4E"/>
    <w:rsid w:val="00907432"/>
    <w:rsid w:val="00907503"/>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0C5"/>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7F3"/>
    <w:rsid w:val="00937954"/>
    <w:rsid w:val="00937DDA"/>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4D"/>
    <w:rsid w:val="009A36EE"/>
    <w:rsid w:val="009A3754"/>
    <w:rsid w:val="009A3CF6"/>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D77"/>
    <w:rsid w:val="009B1F4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BC"/>
    <w:rsid w:val="009E7CFB"/>
    <w:rsid w:val="009F0178"/>
    <w:rsid w:val="009F032C"/>
    <w:rsid w:val="009F03F2"/>
    <w:rsid w:val="009F0767"/>
    <w:rsid w:val="009F0C57"/>
    <w:rsid w:val="009F0E7A"/>
    <w:rsid w:val="009F10AE"/>
    <w:rsid w:val="009F11B7"/>
    <w:rsid w:val="009F1489"/>
    <w:rsid w:val="009F1757"/>
    <w:rsid w:val="009F17AC"/>
    <w:rsid w:val="009F18A5"/>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0F1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0D8"/>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75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66"/>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62A"/>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059"/>
    <w:rsid w:val="00AC514A"/>
    <w:rsid w:val="00AC52D8"/>
    <w:rsid w:val="00AC569E"/>
    <w:rsid w:val="00AC57E2"/>
    <w:rsid w:val="00AC5ED4"/>
    <w:rsid w:val="00AC5F1E"/>
    <w:rsid w:val="00AC614B"/>
    <w:rsid w:val="00AC6291"/>
    <w:rsid w:val="00AC62AF"/>
    <w:rsid w:val="00AC640B"/>
    <w:rsid w:val="00AC65A0"/>
    <w:rsid w:val="00AC6737"/>
    <w:rsid w:val="00AC6B7D"/>
    <w:rsid w:val="00AC6DAF"/>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1E0B"/>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84C"/>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7A7"/>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DB6"/>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366"/>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CC8"/>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076"/>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6C"/>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79"/>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C0D"/>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00"/>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6A1"/>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161"/>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73"/>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1D91"/>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40F"/>
    <w:rsid w:val="00C95837"/>
    <w:rsid w:val="00C95F27"/>
    <w:rsid w:val="00C96171"/>
    <w:rsid w:val="00C964AE"/>
    <w:rsid w:val="00C9666E"/>
    <w:rsid w:val="00C96895"/>
    <w:rsid w:val="00C96985"/>
    <w:rsid w:val="00C96BE9"/>
    <w:rsid w:val="00C96C52"/>
    <w:rsid w:val="00C970B9"/>
    <w:rsid w:val="00C9726C"/>
    <w:rsid w:val="00C972B0"/>
    <w:rsid w:val="00C975A2"/>
    <w:rsid w:val="00C975E6"/>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979"/>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23F"/>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1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4F4B"/>
    <w:rsid w:val="00D25199"/>
    <w:rsid w:val="00D253F4"/>
    <w:rsid w:val="00D25794"/>
    <w:rsid w:val="00D257FD"/>
    <w:rsid w:val="00D258BA"/>
    <w:rsid w:val="00D259DF"/>
    <w:rsid w:val="00D25B94"/>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1D"/>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44B"/>
    <w:rsid w:val="00D5451F"/>
    <w:rsid w:val="00D5494B"/>
    <w:rsid w:val="00D54BFF"/>
    <w:rsid w:val="00D54C20"/>
    <w:rsid w:val="00D54DFC"/>
    <w:rsid w:val="00D55081"/>
    <w:rsid w:val="00D55985"/>
    <w:rsid w:val="00D55BF7"/>
    <w:rsid w:val="00D5662B"/>
    <w:rsid w:val="00D568B7"/>
    <w:rsid w:val="00D56908"/>
    <w:rsid w:val="00D56909"/>
    <w:rsid w:val="00D56988"/>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AC3"/>
    <w:rsid w:val="00D94D31"/>
    <w:rsid w:val="00D955FA"/>
    <w:rsid w:val="00D95E4F"/>
    <w:rsid w:val="00D95FEC"/>
    <w:rsid w:val="00D960EA"/>
    <w:rsid w:val="00D961A3"/>
    <w:rsid w:val="00D96432"/>
    <w:rsid w:val="00D96551"/>
    <w:rsid w:val="00D96621"/>
    <w:rsid w:val="00D966A7"/>
    <w:rsid w:val="00D966CF"/>
    <w:rsid w:val="00D968B7"/>
    <w:rsid w:val="00D96AD6"/>
    <w:rsid w:val="00D96D7A"/>
    <w:rsid w:val="00D96D99"/>
    <w:rsid w:val="00D970A1"/>
    <w:rsid w:val="00D9787E"/>
    <w:rsid w:val="00D97A3D"/>
    <w:rsid w:val="00DA0109"/>
    <w:rsid w:val="00DA0405"/>
    <w:rsid w:val="00DA080D"/>
    <w:rsid w:val="00DA0C60"/>
    <w:rsid w:val="00DA0E5F"/>
    <w:rsid w:val="00DA0EDE"/>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4FD"/>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1DDA"/>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003"/>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0"/>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0B6"/>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07"/>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3A"/>
    <w:rsid w:val="00E5705B"/>
    <w:rsid w:val="00E5713C"/>
    <w:rsid w:val="00E571D7"/>
    <w:rsid w:val="00E57783"/>
    <w:rsid w:val="00E57A0A"/>
    <w:rsid w:val="00E57A73"/>
    <w:rsid w:val="00E57AFE"/>
    <w:rsid w:val="00E57E33"/>
    <w:rsid w:val="00E57FC5"/>
    <w:rsid w:val="00E60076"/>
    <w:rsid w:val="00E600F0"/>
    <w:rsid w:val="00E60296"/>
    <w:rsid w:val="00E60B01"/>
    <w:rsid w:val="00E610D9"/>
    <w:rsid w:val="00E61378"/>
    <w:rsid w:val="00E617BA"/>
    <w:rsid w:val="00E618B1"/>
    <w:rsid w:val="00E61B05"/>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2C9"/>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160"/>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02E"/>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1DD0"/>
    <w:rsid w:val="00EC22C5"/>
    <w:rsid w:val="00EC24D7"/>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E30"/>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D41"/>
    <w:rsid w:val="00EE7E68"/>
    <w:rsid w:val="00EF0437"/>
    <w:rsid w:val="00EF09B9"/>
    <w:rsid w:val="00EF0C5A"/>
    <w:rsid w:val="00EF1299"/>
    <w:rsid w:val="00EF15E4"/>
    <w:rsid w:val="00EF1697"/>
    <w:rsid w:val="00EF185D"/>
    <w:rsid w:val="00EF2009"/>
    <w:rsid w:val="00EF216D"/>
    <w:rsid w:val="00EF2BAD"/>
    <w:rsid w:val="00EF2C19"/>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252"/>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9F7"/>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697"/>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380"/>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BED"/>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1F30"/>
    <w:rsid w:val="00F82488"/>
    <w:rsid w:val="00F8256B"/>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20E"/>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2DC"/>
    <w:rsid w:val="00FA435B"/>
    <w:rsid w:val="00FA4779"/>
    <w:rsid w:val="00FA49A1"/>
    <w:rsid w:val="00FA49EC"/>
    <w:rsid w:val="00FA4B01"/>
    <w:rsid w:val="00FA4E50"/>
    <w:rsid w:val="00FA5581"/>
    <w:rsid w:val="00FA565E"/>
    <w:rsid w:val="00FA5868"/>
    <w:rsid w:val="00FA60CB"/>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27"/>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6F6D"/>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4E6F"/>
    <w:rsid w:val="00FE54A2"/>
    <w:rsid w:val="00FE56E0"/>
    <w:rsid w:val="00FE58FD"/>
    <w:rsid w:val="00FE5A72"/>
    <w:rsid w:val="00FE5B1D"/>
    <w:rsid w:val="00FE5F13"/>
    <w:rsid w:val="00FE61DA"/>
    <w:rsid w:val="00FE62D2"/>
    <w:rsid w:val="00FE6703"/>
    <w:rsid w:val="00FE6AD0"/>
    <w:rsid w:val="00FE6B27"/>
    <w:rsid w:val="00FE6B53"/>
    <w:rsid w:val="00FE6BBC"/>
    <w:rsid w:val="00FE6C0E"/>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674FF9F5-B2FF-4137-8A06-F3CBDB0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0316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link w:val="ReferenceChar"/>
    <w:qFormat/>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3"/>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1"/>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ReferenceChar">
    <w:name w:val="Reference Char"/>
    <w:link w:val="Reference"/>
    <w:rsid w:val="00EC24D7"/>
    <w:rPr>
      <w:rFonts w:ascii="Times New Roman" w:eastAsia="Times New Roman" w:hAnsi="Times New Roman"/>
      <w:lang w:val="en-GB" w:eastAsia="en-GB"/>
    </w:rPr>
  </w:style>
  <w:style w:type="paragraph" w:customStyle="1" w:styleId="30">
    <w:name w:val="标题3"/>
    <w:basedOn w:val="aff6"/>
    <w:qFormat/>
    <w:rsid w:val="00EC24D7"/>
    <w:pPr>
      <w:keepNext/>
      <w:keepLines/>
      <w:numPr>
        <w:ilvl w:val="2"/>
        <w:numId w:val="20"/>
      </w:numPr>
      <w:spacing w:before="180" w:after="180"/>
      <w:jc w:val="left"/>
      <w:outlineLvl w:val="1"/>
    </w:pPr>
    <w:rPr>
      <w:rFonts w:ascii="Arial" w:eastAsia="Arial" w:hAnsi="Arial" w:cs="Times New Roman"/>
      <w:b w:val="0"/>
      <w:bCs w:val="0"/>
      <w:sz w:val="28"/>
      <w:szCs w:val="20"/>
      <w:lang w:val="de-DE" w:eastAsia="en-US"/>
    </w:rPr>
  </w:style>
  <w:style w:type="paragraph" w:styleId="aff6">
    <w:name w:val="Title"/>
    <w:basedOn w:val="a0"/>
    <w:next w:val="a0"/>
    <w:link w:val="aff7"/>
    <w:qFormat/>
    <w:rsid w:val="00EC24D7"/>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1"/>
    <w:link w:val="aff6"/>
    <w:rsid w:val="00EC24D7"/>
    <w:rPr>
      <w:rFonts w:asciiTheme="majorHAnsi" w:eastAsia="宋体"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32773926">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1207256330">
          <w:marLeft w:val="547"/>
          <w:marRight w:val="0"/>
          <w:marTop w:val="240"/>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26375428">
      <w:bodyDiv w:val="1"/>
      <w:marLeft w:val="0"/>
      <w:marRight w:val="0"/>
      <w:marTop w:val="0"/>
      <w:marBottom w:val="0"/>
      <w:divBdr>
        <w:top w:val="none" w:sz="0" w:space="0" w:color="auto"/>
        <w:left w:val="none" w:sz="0" w:space="0" w:color="auto"/>
        <w:bottom w:val="none" w:sz="0" w:space="0" w:color="auto"/>
        <w:right w:val="none" w:sz="0" w:space="0" w:color="auto"/>
      </w:divBdr>
    </w:div>
    <w:div w:id="29302329">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6250440">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471021290">
          <w:marLeft w:val="547"/>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2117225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1925872827">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200900080">
          <w:marLeft w:val="1368"/>
          <w:marRight w:val="0"/>
          <w:marTop w:val="0"/>
          <w:marBottom w:val="0"/>
          <w:divBdr>
            <w:top w:val="none" w:sz="0" w:space="0" w:color="auto"/>
            <w:left w:val="none" w:sz="0" w:space="0" w:color="auto"/>
            <w:bottom w:val="none" w:sz="0" w:space="0" w:color="auto"/>
            <w:right w:val="none" w:sz="0" w:space="0" w:color="auto"/>
          </w:divBdr>
        </w:div>
        <w:div w:id="1158880592">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53140985">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240525354">
          <w:marLeft w:val="547"/>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1352295822">
          <w:marLeft w:val="547"/>
          <w:marRight w:val="0"/>
          <w:marTop w:val="240"/>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248271642">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1755933293">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6969100">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 w:id="176433305">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81419717">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 w:id="1875340732">
          <w:marLeft w:val="54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1113674624">
          <w:marLeft w:val="547"/>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69086010">
      <w:bodyDiv w:val="1"/>
      <w:marLeft w:val="0"/>
      <w:marRight w:val="0"/>
      <w:marTop w:val="0"/>
      <w:marBottom w:val="0"/>
      <w:divBdr>
        <w:top w:val="none" w:sz="0" w:space="0" w:color="auto"/>
        <w:left w:val="none" w:sz="0" w:space="0" w:color="auto"/>
        <w:bottom w:val="none" w:sz="0" w:space="0" w:color="auto"/>
        <w:right w:val="none" w:sz="0" w:space="0" w:color="auto"/>
      </w:divBdr>
    </w:div>
    <w:div w:id="775562365">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932886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 w:id="518205117">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0041887">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0341222">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2578664">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69609703">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129276658">
          <w:marLeft w:val="360"/>
          <w:marRight w:val="0"/>
          <w:marTop w:val="2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52169178">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689641949">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8220899">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19202244">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8226217">
      <w:bodyDiv w:val="1"/>
      <w:marLeft w:val="0"/>
      <w:marRight w:val="0"/>
      <w:marTop w:val="0"/>
      <w:marBottom w:val="0"/>
      <w:divBdr>
        <w:top w:val="none" w:sz="0" w:space="0" w:color="auto"/>
        <w:left w:val="none" w:sz="0" w:space="0" w:color="auto"/>
        <w:bottom w:val="none" w:sz="0" w:space="0" w:color="auto"/>
        <w:right w:val="none" w:sz="0" w:space="0" w:color="auto"/>
      </w:divBdr>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97853756">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1762277">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89472408">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138598856">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1413034">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890728072">
          <w:marLeft w:val="547"/>
          <w:marRight w:val="0"/>
          <w:marTop w:val="240"/>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B9300-8596-4CA3-9EF3-0C1E7D7E1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3466</TotalTime>
  <Pages>3</Pages>
  <Words>1488</Words>
  <Characters>8487</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Xubin(Huawei)</dc:creator>
  <cp:keywords/>
  <dc:description/>
  <cp:lastModifiedBy>Huawei, HiSilicon</cp:lastModifiedBy>
  <cp:revision>6</cp:revision>
  <cp:lastPrinted>2016-09-19T04:11:00Z</cp:lastPrinted>
  <dcterms:created xsi:type="dcterms:W3CDTF">2024-11-04T03:37:00Z</dcterms:created>
  <dcterms:modified xsi:type="dcterms:W3CDTF">2025-08-15T06:52:00Z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1740447879</vt:lpwstr>
  </property>
</Properties>
</file>